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3B8FC" w14:textId="6880667C" w:rsidR="00F73758" w:rsidRPr="00F73758" w:rsidRDefault="00F73758" w:rsidP="00F73758">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r w:rsidRPr="00F73758">
        <w:rPr>
          <w:rFonts w:ascii="Arial" w:eastAsia="Batang" w:hAnsi="Arial" w:cs="Arial"/>
          <w:b/>
          <w:bCs/>
          <w:sz w:val="28"/>
          <w:szCs w:val="24"/>
          <w:lang w:eastAsia="en-US"/>
        </w:rPr>
        <w:t>3GPP TSG RAN WG1 #108-e</w:t>
      </w:r>
      <w:r w:rsidRPr="00F73758">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sidRPr="00F73758">
        <w:rPr>
          <w:rFonts w:ascii="Arial" w:eastAsia="Batang" w:hAnsi="Arial" w:cs="Arial"/>
          <w:b/>
          <w:bCs/>
          <w:sz w:val="28"/>
          <w:szCs w:val="24"/>
          <w:lang w:eastAsia="en-US"/>
        </w:rPr>
        <w:tab/>
      </w:r>
      <w:r>
        <w:rPr>
          <w:rFonts w:asciiTheme="minorEastAsia" w:eastAsiaTheme="minorEastAsia" w:hAnsiTheme="minorEastAsia" w:cs="Arial" w:hint="eastAsia"/>
          <w:b/>
          <w:bCs/>
          <w:sz w:val="28"/>
          <w:szCs w:val="24"/>
        </w:rPr>
        <w:t xml:space="preserve"> </w:t>
      </w:r>
      <w:r>
        <w:rPr>
          <w:rFonts w:ascii="Arial" w:eastAsia="Batang" w:hAnsi="Arial" w:cs="Arial"/>
          <w:b/>
          <w:bCs/>
          <w:sz w:val="28"/>
          <w:szCs w:val="24"/>
          <w:lang w:eastAsia="en-US"/>
        </w:rPr>
        <w:t xml:space="preserve"> </w:t>
      </w:r>
      <w:r w:rsidR="00022EE6">
        <w:rPr>
          <w:rFonts w:asciiTheme="minorEastAsia" w:eastAsiaTheme="minorEastAsia" w:hAnsiTheme="minorEastAsia" w:cs="Arial" w:hint="eastAsia"/>
          <w:b/>
          <w:bCs/>
          <w:sz w:val="28"/>
          <w:szCs w:val="24"/>
        </w:rPr>
        <w:t xml:space="preserve">  </w:t>
      </w:r>
      <w:r w:rsidR="00186691">
        <w:rPr>
          <w:rFonts w:asciiTheme="minorEastAsia" w:eastAsiaTheme="minorEastAsia" w:hAnsiTheme="minorEastAsia" w:cs="Arial"/>
          <w:b/>
          <w:bCs/>
          <w:sz w:val="28"/>
          <w:szCs w:val="24"/>
        </w:rPr>
        <w:t xml:space="preserve">       </w:t>
      </w:r>
      <w:bookmarkStart w:id="0" w:name="_GoBack"/>
      <w:bookmarkEnd w:id="0"/>
      <w:r w:rsidR="00022EE6" w:rsidRPr="00022EE6">
        <w:rPr>
          <w:rFonts w:ascii="Arial" w:eastAsia="Batang" w:hAnsi="Arial" w:cs="Arial"/>
          <w:b/>
          <w:bCs/>
          <w:sz w:val="28"/>
          <w:szCs w:val="24"/>
          <w:lang w:eastAsia="en-US"/>
        </w:rPr>
        <w:t>R1-2201819</w:t>
      </w:r>
    </w:p>
    <w:p w14:paraId="5F4C8E30" w14:textId="77777777" w:rsidR="00F73758" w:rsidRPr="00F73758" w:rsidRDefault="00F73758" w:rsidP="00F7375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F73758">
        <w:rPr>
          <w:rFonts w:ascii="Arial" w:eastAsia="MS Mincho" w:hAnsi="Arial" w:cs="Arial"/>
          <w:b/>
          <w:bCs/>
          <w:sz w:val="28"/>
          <w:szCs w:val="24"/>
          <w:lang w:eastAsia="ja-JP"/>
        </w:rPr>
        <w:t>e-Meeting, February 21</w:t>
      </w:r>
      <w:r w:rsidRPr="00F73758">
        <w:rPr>
          <w:rFonts w:ascii="Arial" w:eastAsia="MS Mincho" w:hAnsi="Arial" w:cs="Arial"/>
          <w:b/>
          <w:bCs/>
          <w:sz w:val="28"/>
          <w:szCs w:val="24"/>
          <w:vertAlign w:val="superscript"/>
          <w:lang w:eastAsia="ja-JP"/>
        </w:rPr>
        <w:t>st</w:t>
      </w:r>
      <w:r w:rsidRPr="00F73758">
        <w:rPr>
          <w:rFonts w:ascii="Arial" w:eastAsia="MS Mincho" w:hAnsi="Arial" w:cs="Arial"/>
          <w:b/>
          <w:bCs/>
          <w:sz w:val="28"/>
          <w:szCs w:val="24"/>
          <w:lang w:eastAsia="ja-JP"/>
        </w:rPr>
        <w:t xml:space="preserve"> – March 3</w:t>
      </w:r>
      <w:r w:rsidRPr="00F73758">
        <w:rPr>
          <w:rFonts w:ascii="Arial" w:eastAsia="MS Mincho" w:hAnsi="Arial" w:cs="Arial"/>
          <w:b/>
          <w:bCs/>
          <w:sz w:val="28"/>
          <w:szCs w:val="24"/>
          <w:vertAlign w:val="superscript"/>
          <w:lang w:eastAsia="ja-JP"/>
        </w:rPr>
        <w:t>rd</w:t>
      </w:r>
      <w:r w:rsidRPr="00F73758">
        <w:rPr>
          <w:rFonts w:ascii="Arial" w:eastAsia="MS Mincho" w:hAnsi="Arial" w:cs="Arial"/>
          <w:b/>
          <w:bCs/>
          <w:sz w:val="28"/>
          <w:szCs w:val="24"/>
          <w:lang w:eastAsia="ja-JP"/>
        </w:rPr>
        <w:t>, 2022</w:t>
      </w:r>
    </w:p>
    <w:p w14:paraId="49CAF568" w14:textId="77777777" w:rsidR="000D05D3" w:rsidRPr="00F73758" w:rsidRDefault="000D05D3" w:rsidP="00CF2979">
      <w:pPr>
        <w:pStyle w:val="3GPPHeader"/>
        <w:tabs>
          <w:tab w:val="clear" w:pos="1701"/>
          <w:tab w:val="left" w:pos="0"/>
        </w:tabs>
        <w:spacing w:afterLines="50" w:after="180"/>
      </w:pPr>
    </w:p>
    <w:p w14:paraId="0A356815" w14:textId="3597D53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20ECC">
        <w:rPr>
          <w:rFonts w:ascii="Arial" w:hAnsi="Arial" w:cs="Arial" w:hint="eastAsia"/>
          <w:sz w:val="22"/>
          <w:szCs w:val="22"/>
          <w:lang w:val="pt-BR" w:eastAsia="zh-TW"/>
        </w:rPr>
        <w:t>8</w:t>
      </w:r>
      <w:r>
        <w:rPr>
          <w:rFonts w:ascii="Arial" w:hAnsi="Arial" w:cs="Arial" w:hint="eastAsia"/>
          <w:sz w:val="22"/>
          <w:szCs w:val="22"/>
          <w:lang w:val="pt-BR" w:eastAsia="zh-TW"/>
        </w:rPr>
        <w:t>.</w:t>
      </w:r>
      <w:r w:rsidR="00920ECC">
        <w:rPr>
          <w:rFonts w:ascii="Arial" w:hAnsi="Arial" w:cs="Arial" w:hint="eastAsia"/>
          <w:sz w:val="22"/>
          <w:szCs w:val="22"/>
          <w:lang w:val="pt-BR" w:eastAsia="zh-TW"/>
        </w:rPr>
        <w:t>11</w:t>
      </w:r>
      <w:r>
        <w:rPr>
          <w:rFonts w:ascii="Arial" w:hAnsi="Arial" w:cs="Arial" w:hint="eastAsia"/>
          <w:sz w:val="22"/>
          <w:szCs w:val="22"/>
          <w:lang w:val="pt-BR" w:eastAsia="zh-TW"/>
        </w:rPr>
        <w:t>.</w:t>
      </w:r>
      <w:r w:rsidR="009F00C9">
        <w:rPr>
          <w:rFonts w:ascii="Arial" w:hAnsi="Arial" w:cs="Arial" w:hint="eastAsia"/>
          <w:sz w:val="22"/>
          <w:szCs w:val="22"/>
          <w:lang w:val="pt-BR" w:eastAsia="zh-TW"/>
        </w:rPr>
        <w:t>1.1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2BCD625D"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FC28FE" w:rsidRPr="00FC28FE">
        <w:rPr>
          <w:rFonts w:ascii="Arial" w:hAnsi="Arial" w:cs="Arial"/>
          <w:sz w:val="22"/>
          <w:szCs w:val="22"/>
          <w:lang w:val="en-US" w:eastAsia="zh-TW"/>
        </w:rPr>
        <w:t>Remaining issues on</w:t>
      </w:r>
      <w:r w:rsidR="00920ECC" w:rsidRPr="00920ECC">
        <w:rPr>
          <w:rFonts w:ascii="Arial" w:hAnsi="Arial" w:cs="Arial"/>
          <w:sz w:val="22"/>
          <w:szCs w:val="22"/>
          <w:lang w:val="en-US" w:eastAsia="zh-TW"/>
        </w:rPr>
        <w:t xml:space="preserve"> </w:t>
      </w:r>
      <w:r w:rsidR="005F7E57">
        <w:rPr>
          <w:rFonts w:ascii="Arial" w:hAnsi="Arial" w:cs="Arial"/>
          <w:sz w:val="22"/>
          <w:szCs w:val="22"/>
          <w:lang w:val="en-US" w:eastAsia="zh-TW"/>
        </w:rPr>
        <w:t xml:space="preserve">partial sensing and </w:t>
      </w:r>
      <w:r w:rsidR="00014288" w:rsidRPr="00014288">
        <w:rPr>
          <w:rFonts w:ascii="Arial" w:hAnsi="Arial" w:cs="Arial"/>
          <w:sz w:val="22"/>
          <w:szCs w:val="22"/>
          <w:lang w:val="en-US" w:eastAsia="zh-TW"/>
        </w:rPr>
        <w:t>SL DRX impact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5931BA89" w:rsidR="00C5443F" w:rsidRDefault="00D222E3" w:rsidP="000D05D3">
      <w:pPr>
        <w:spacing w:after="120"/>
        <w:jc w:val="both"/>
        <w:rPr>
          <w:sz w:val="22"/>
          <w:szCs w:val="22"/>
        </w:rPr>
      </w:pPr>
      <w:r>
        <w:rPr>
          <w:sz w:val="22"/>
          <w:szCs w:val="22"/>
        </w:rPr>
        <w:t>R</w:t>
      </w:r>
      <w:r w:rsidRPr="00D222E3">
        <w:rPr>
          <w:sz w:val="22"/>
          <w:szCs w:val="22"/>
        </w:rPr>
        <w:t>P-212880</w:t>
      </w:r>
      <w:r w:rsidR="00C02B6D">
        <w:rPr>
          <w:sz w:val="22"/>
          <w:szCs w:val="22"/>
        </w:rPr>
        <w:t xml:space="preserve"> [1</w:t>
      </w:r>
      <w:r w:rsidR="00FC16BD">
        <w:rPr>
          <w:sz w:val="22"/>
          <w:szCs w:val="22"/>
        </w:rPr>
        <w:t>]</w:t>
      </w:r>
      <w:r>
        <w:rPr>
          <w:sz w:val="22"/>
          <w:szCs w:val="22"/>
        </w:rPr>
        <w:t xml:space="preserve"> </w:t>
      </w:r>
      <w:r w:rsidRPr="00D222E3">
        <w:rPr>
          <w:sz w:val="22"/>
          <w:szCs w:val="22"/>
        </w:rPr>
        <w:t>list</w:t>
      </w:r>
      <w:r>
        <w:rPr>
          <w:sz w:val="22"/>
          <w:szCs w:val="22"/>
        </w:rPr>
        <w:t>s</w:t>
      </w:r>
      <w:r w:rsidRPr="00D222E3">
        <w:rPr>
          <w:sz w:val="22"/>
          <w:szCs w:val="22"/>
        </w:rPr>
        <w:t xml:space="preserve"> </w:t>
      </w:r>
      <w:r>
        <w:rPr>
          <w:sz w:val="22"/>
          <w:szCs w:val="22"/>
        </w:rPr>
        <w:t xml:space="preserve">remaining </w:t>
      </w:r>
      <w:r w:rsidRPr="00D222E3">
        <w:rPr>
          <w:sz w:val="22"/>
          <w:szCs w:val="22"/>
        </w:rPr>
        <w:t>issues</w:t>
      </w:r>
      <w:r>
        <w:rPr>
          <w:sz w:val="22"/>
          <w:szCs w:val="22"/>
        </w:rPr>
        <w:t xml:space="preserve"> on </w:t>
      </w:r>
      <w:r w:rsidRPr="00D222E3">
        <w:rPr>
          <w:sz w:val="22"/>
          <w:szCs w:val="22"/>
        </w:rPr>
        <w:t>resource allocation to reduce UE’s power consumption</w:t>
      </w:r>
      <w:r w:rsidR="00C02B6D">
        <w:rPr>
          <w:sz w:val="22"/>
          <w:szCs w:val="22"/>
        </w:rPr>
        <w:t xml:space="preserve">, </w:t>
      </w:r>
      <w:r w:rsidR="00C5443F">
        <w:rPr>
          <w:sz w:val="22"/>
          <w:szCs w:val="22"/>
        </w:rPr>
        <w:t>as below:</w:t>
      </w:r>
    </w:p>
    <w:p w14:paraId="61BBD81E" w14:textId="77777777" w:rsidR="00D222E3" w:rsidRDefault="00D222E3" w:rsidP="00D222E3">
      <w:pPr>
        <w:pStyle w:val="afe"/>
        <w:widowControl w:val="0"/>
        <w:numPr>
          <w:ilvl w:val="0"/>
          <w:numId w:val="27"/>
        </w:numPr>
        <w:overflowPunct/>
        <w:autoSpaceDE/>
        <w:autoSpaceDN/>
        <w:adjustRightInd/>
        <w:spacing w:after="0"/>
        <w:ind w:leftChars="0" w:hanging="403"/>
        <w:jc w:val="both"/>
        <w:textAlignment w:val="auto"/>
        <w:rPr>
          <w:rFonts w:eastAsiaTheme="minorEastAsia"/>
          <w:lang w:eastAsia="ko-KR"/>
        </w:rPr>
      </w:pPr>
      <w:r>
        <w:rPr>
          <w:rFonts w:eastAsiaTheme="minorEastAsia"/>
          <w:lang w:eastAsia="ko-KR"/>
        </w:rPr>
        <w:t>Physical layer aspects on resource allocation to reduce UE’s power consumption including;</w:t>
      </w:r>
    </w:p>
    <w:p w14:paraId="7E5EE052" w14:textId="77777777" w:rsidR="00D222E3" w:rsidRPr="00B64DB1" w:rsidRDefault="00D222E3" w:rsidP="00D222E3">
      <w:pPr>
        <w:pStyle w:val="afe"/>
        <w:widowControl w:val="0"/>
        <w:numPr>
          <w:ilvl w:val="1"/>
          <w:numId w:val="27"/>
        </w:numPr>
        <w:overflowPunct/>
        <w:autoSpaceDE/>
        <w:autoSpaceDN/>
        <w:adjustRightInd/>
        <w:spacing w:after="0"/>
        <w:ind w:leftChars="0"/>
        <w:jc w:val="both"/>
        <w:textAlignment w:val="auto"/>
        <w:rPr>
          <w:rFonts w:eastAsiaTheme="minorEastAsia"/>
          <w:lang w:eastAsia="ko-KR"/>
        </w:rPr>
      </w:pPr>
      <w:r w:rsidRPr="00B64DB1">
        <w:rPr>
          <w:rFonts w:eastAsiaTheme="minorEastAsia"/>
          <w:lang w:eastAsia="ko-KR"/>
        </w:rPr>
        <w:t>Finalization of pre-emption/re-evaluation checking for aperiodic transmission</w:t>
      </w:r>
    </w:p>
    <w:p w14:paraId="18D0996F" w14:textId="77777777" w:rsidR="00D222E3" w:rsidRPr="00B64DB1" w:rsidRDefault="00D222E3" w:rsidP="00D222E3">
      <w:pPr>
        <w:pStyle w:val="afe"/>
        <w:widowControl w:val="0"/>
        <w:numPr>
          <w:ilvl w:val="1"/>
          <w:numId w:val="27"/>
        </w:numPr>
        <w:overflowPunct/>
        <w:autoSpaceDE/>
        <w:autoSpaceDN/>
        <w:adjustRightInd/>
        <w:spacing w:after="0"/>
        <w:ind w:leftChars="0"/>
        <w:jc w:val="both"/>
        <w:textAlignment w:val="auto"/>
        <w:rPr>
          <w:rFonts w:eastAsiaTheme="minorEastAsia"/>
          <w:lang w:eastAsia="ko-KR"/>
        </w:rPr>
      </w:pPr>
      <w:r w:rsidRPr="00B64DB1">
        <w:rPr>
          <w:rFonts w:eastAsiaTheme="minorEastAsia"/>
          <w:lang w:eastAsia="ko-KR"/>
        </w:rPr>
        <w:t>Finalization of selection/report of candidate resources in which at least its subset is within RX UE's active time</w:t>
      </w:r>
    </w:p>
    <w:p w14:paraId="159B03AE" w14:textId="77777777" w:rsidR="00D222E3" w:rsidRPr="00B64DB1" w:rsidRDefault="00D222E3" w:rsidP="00D222E3">
      <w:pPr>
        <w:pStyle w:val="afe"/>
        <w:widowControl w:val="0"/>
        <w:numPr>
          <w:ilvl w:val="1"/>
          <w:numId w:val="27"/>
        </w:numPr>
        <w:overflowPunct/>
        <w:autoSpaceDE/>
        <w:autoSpaceDN/>
        <w:adjustRightInd/>
        <w:spacing w:after="0"/>
        <w:ind w:leftChars="0"/>
        <w:jc w:val="both"/>
        <w:textAlignment w:val="auto"/>
        <w:rPr>
          <w:rFonts w:eastAsiaTheme="minorEastAsia"/>
          <w:lang w:eastAsia="ko-KR"/>
        </w:rPr>
      </w:pPr>
      <w:r w:rsidRPr="00B64DB1">
        <w:rPr>
          <w:rFonts w:eastAsiaTheme="minorEastAsia"/>
          <w:lang w:eastAsia="ko-KR"/>
        </w:rPr>
        <w:t>Finalization of SL CBR measurement in partial sensing</w:t>
      </w:r>
    </w:p>
    <w:p w14:paraId="76E8E135" w14:textId="77777777" w:rsidR="00D222E3" w:rsidRPr="00A73799" w:rsidRDefault="00D222E3" w:rsidP="00D222E3">
      <w:pPr>
        <w:pStyle w:val="afe"/>
        <w:widowControl w:val="0"/>
        <w:numPr>
          <w:ilvl w:val="1"/>
          <w:numId w:val="27"/>
        </w:numPr>
        <w:overflowPunct/>
        <w:autoSpaceDE/>
        <w:autoSpaceDN/>
        <w:adjustRightInd/>
        <w:spacing w:after="0"/>
        <w:ind w:leftChars="0"/>
        <w:jc w:val="both"/>
        <w:textAlignment w:val="auto"/>
        <w:rPr>
          <w:rFonts w:eastAsiaTheme="minorEastAsia"/>
          <w:lang w:eastAsia="ko-KR"/>
        </w:rPr>
      </w:pPr>
      <w:r w:rsidRPr="00A73799">
        <w:rPr>
          <w:rFonts w:eastAsiaTheme="minorEastAsia"/>
          <w:lang w:eastAsia="ko-KR"/>
        </w:rPr>
        <w:t>CPS monitoring window for aperiodic transmission when UE performs at least CPS in a Tx pool</w:t>
      </w:r>
    </w:p>
    <w:p w14:paraId="5F149488" w14:textId="77777777" w:rsidR="00D222E3" w:rsidRPr="00B64DB1" w:rsidRDefault="00D222E3" w:rsidP="00D222E3">
      <w:pPr>
        <w:pStyle w:val="afe"/>
        <w:widowControl w:val="0"/>
        <w:numPr>
          <w:ilvl w:val="1"/>
          <w:numId w:val="27"/>
        </w:numPr>
        <w:overflowPunct/>
        <w:autoSpaceDE/>
        <w:autoSpaceDN/>
        <w:adjustRightInd/>
        <w:spacing w:after="0"/>
        <w:ind w:leftChars="0"/>
        <w:jc w:val="both"/>
        <w:textAlignment w:val="auto"/>
        <w:rPr>
          <w:rFonts w:eastAsiaTheme="minorEastAsia"/>
          <w:lang w:eastAsia="ko-KR"/>
        </w:rPr>
      </w:pPr>
      <w:r w:rsidRPr="00B64DB1">
        <w:rPr>
          <w:rFonts w:eastAsiaTheme="minorEastAsia"/>
          <w:lang w:eastAsia="ko-KR"/>
        </w:rPr>
        <w:t>T1 of RSW when UE performs only CPS in a Tx pool with periodic reservation for another TB disabled</w:t>
      </w:r>
    </w:p>
    <w:p w14:paraId="3392FD00" w14:textId="77777777" w:rsidR="00D222E3" w:rsidRPr="00A73799" w:rsidRDefault="00D222E3" w:rsidP="00D222E3">
      <w:pPr>
        <w:pStyle w:val="afe"/>
        <w:widowControl w:val="0"/>
        <w:numPr>
          <w:ilvl w:val="1"/>
          <w:numId w:val="27"/>
        </w:numPr>
        <w:overflowPunct/>
        <w:autoSpaceDE/>
        <w:autoSpaceDN/>
        <w:adjustRightInd/>
        <w:spacing w:after="0"/>
        <w:ind w:leftChars="0"/>
        <w:jc w:val="both"/>
        <w:textAlignment w:val="auto"/>
        <w:rPr>
          <w:rFonts w:eastAsiaTheme="minorEastAsia"/>
          <w:lang w:eastAsia="ko-KR"/>
        </w:rPr>
      </w:pPr>
      <w:r w:rsidRPr="00A73799">
        <w:rPr>
          <w:rFonts w:eastAsiaTheme="minorEastAsia"/>
          <w:lang w:eastAsia="ko-KR"/>
        </w:rPr>
        <w:t>Sensing and SL CBR measurement during its SL DRX inactive time</w:t>
      </w:r>
    </w:p>
    <w:p w14:paraId="2900A971" w14:textId="77777777" w:rsidR="00D222E3" w:rsidRPr="00B64DB1" w:rsidRDefault="00D222E3" w:rsidP="00D222E3">
      <w:pPr>
        <w:pStyle w:val="afe"/>
        <w:widowControl w:val="0"/>
        <w:numPr>
          <w:ilvl w:val="1"/>
          <w:numId w:val="27"/>
        </w:numPr>
        <w:overflowPunct/>
        <w:autoSpaceDE/>
        <w:autoSpaceDN/>
        <w:adjustRightInd/>
        <w:spacing w:after="0"/>
        <w:ind w:leftChars="0"/>
        <w:jc w:val="both"/>
        <w:textAlignment w:val="auto"/>
        <w:rPr>
          <w:rFonts w:eastAsiaTheme="minorEastAsia"/>
          <w:lang w:eastAsia="ko-KR"/>
        </w:rPr>
      </w:pPr>
      <w:r w:rsidRPr="00B64DB1">
        <w:rPr>
          <w:rFonts w:eastAsiaTheme="minorEastAsia"/>
          <w:lang w:eastAsia="ko-KR"/>
        </w:rPr>
        <w:t>Re-evaluation and pre-emption checking after random selection</w:t>
      </w:r>
    </w:p>
    <w:p w14:paraId="19710F9F" w14:textId="77777777" w:rsidR="00D222E3" w:rsidRPr="00B64DB1" w:rsidRDefault="00D222E3" w:rsidP="00D222E3">
      <w:pPr>
        <w:pStyle w:val="afe"/>
        <w:widowControl w:val="0"/>
        <w:numPr>
          <w:ilvl w:val="1"/>
          <w:numId w:val="27"/>
        </w:numPr>
        <w:overflowPunct/>
        <w:autoSpaceDE/>
        <w:autoSpaceDN/>
        <w:adjustRightInd/>
        <w:spacing w:after="0"/>
        <w:ind w:leftChars="0"/>
        <w:jc w:val="both"/>
        <w:textAlignment w:val="auto"/>
        <w:rPr>
          <w:rFonts w:eastAsiaTheme="minorEastAsia"/>
          <w:lang w:eastAsia="ko-KR"/>
        </w:rPr>
      </w:pPr>
      <w:r w:rsidRPr="00B64DB1">
        <w:rPr>
          <w:rFonts w:eastAsiaTheme="minorEastAsia"/>
          <w:lang w:eastAsia="ko-KR"/>
        </w:rPr>
        <w:t>Resource pool segregation for periodically occurring resources</w:t>
      </w:r>
    </w:p>
    <w:p w14:paraId="217109C0" w14:textId="77777777" w:rsidR="00D222E3" w:rsidRPr="00B64DB1" w:rsidRDefault="00D222E3" w:rsidP="00D222E3">
      <w:pPr>
        <w:pStyle w:val="afe"/>
        <w:widowControl w:val="0"/>
        <w:numPr>
          <w:ilvl w:val="1"/>
          <w:numId w:val="27"/>
        </w:numPr>
        <w:overflowPunct/>
        <w:autoSpaceDE/>
        <w:autoSpaceDN/>
        <w:adjustRightInd/>
        <w:spacing w:after="0"/>
        <w:ind w:leftChars="0"/>
        <w:jc w:val="both"/>
        <w:textAlignment w:val="auto"/>
        <w:rPr>
          <w:rFonts w:eastAsiaTheme="minorEastAsia"/>
          <w:lang w:eastAsia="ko-KR"/>
        </w:rPr>
      </w:pPr>
      <w:r w:rsidRPr="00B64DB1">
        <w:rPr>
          <w:rFonts w:eastAsiaTheme="minorEastAsia"/>
          <w:lang w:eastAsia="ko-KR"/>
        </w:rPr>
        <w:t>Random resource selection in pools with mixed RA schemes</w:t>
      </w:r>
    </w:p>
    <w:p w14:paraId="088FCD11" w14:textId="77777777" w:rsidR="00D222E3" w:rsidRPr="00B64DB1" w:rsidRDefault="00D222E3" w:rsidP="00D222E3">
      <w:pPr>
        <w:pStyle w:val="afe"/>
        <w:widowControl w:val="0"/>
        <w:numPr>
          <w:ilvl w:val="1"/>
          <w:numId w:val="27"/>
        </w:numPr>
        <w:overflowPunct/>
        <w:autoSpaceDE/>
        <w:autoSpaceDN/>
        <w:adjustRightInd/>
        <w:spacing w:after="0"/>
        <w:ind w:leftChars="0"/>
        <w:jc w:val="both"/>
        <w:textAlignment w:val="auto"/>
        <w:rPr>
          <w:rFonts w:eastAsiaTheme="minorEastAsia"/>
          <w:lang w:eastAsia="ko-KR"/>
        </w:rPr>
      </w:pPr>
      <w:r w:rsidRPr="00B64DB1">
        <w:rPr>
          <w:rFonts w:eastAsiaTheme="minorEastAsia"/>
          <w:lang w:eastAsia="ko-KR"/>
        </w:rPr>
        <w:t>Conditions in which CPS can be disabled in resource (re)selection</w:t>
      </w:r>
    </w:p>
    <w:p w14:paraId="3D1230DF" w14:textId="3DF34499" w:rsidR="000D05D3" w:rsidRDefault="00F23FFC" w:rsidP="002A7E6B">
      <w:pPr>
        <w:spacing w:beforeLines="50" w:before="180"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D222E3">
        <w:rPr>
          <w:sz w:val="22"/>
          <w:szCs w:val="22"/>
        </w:rPr>
        <w:t xml:space="preserve">some remaining issues about </w:t>
      </w:r>
      <w:r w:rsidR="005F7E57">
        <w:rPr>
          <w:sz w:val="22"/>
          <w:szCs w:val="22"/>
        </w:rPr>
        <w:t xml:space="preserve">partial sensing and </w:t>
      </w:r>
      <w:r w:rsidR="00E1187C">
        <w:rPr>
          <w:sz w:val="22"/>
          <w:szCs w:val="22"/>
        </w:rPr>
        <w:t>physical layer impact induced by SL DRX.</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61A2EB5E" w14:textId="3D91B8A1" w:rsidR="00171571" w:rsidRPr="003137EF" w:rsidRDefault="00A07608" w:rsidP="003137EF">
      <w:pPr>
        <w:pStyle w:val="afe"/>
        <w:widowControl w:val="0"/>
        <w:numPr>
          <w:ilvl w:val="0"/>
          <w:numId w:val="29"/>
        </w:numPr>
        <w:overflowPunct/>
        <w:autoSpaceDE/>
        <w:autoSpaceDN/>
        <w:spacing w:afterLines="50"/>
        <w:ind w:leftChars="0" w:left="284" w:hanging="284"/>
        <w:textAlignment w:val="auto"/>
        <w:rPr>
          <w:b/>
          <w:sz w:val="22"/>
          <w:szCs w:val="22"/>
          <w:u w:val="single"/>
        </w:rPr>
      </w:pPr>
      <w:r w:rsidRPr="003137EF">
        <w:rPr>
          <w:rFonts w:hint="eastAsia"/>
          <w:b/>
          <w:sz w:val="22"/>
          <w:szCs w:val="22"/>
          <w:u w:val="single"/>
        </w:rPr>
        <w:t>CPS monitoring window for aperiodic transmission when UE performs at least CPS in a Tx pool</w:t>
      </w:r>
    </w:p>
    <w:p w14:paraId="00C69AF8" w14:textId="77777777" w:rsidR="00EF2508" w:rsidRDefault="00A07608" w:rsidP="00A07608">
      <w:pPr>
        <w:widowControl w:val="0"/>
        <w:overflowPunct/>
        <w:autoSpaceDE/>
        <w:autoSpaceDN/>
        <w:spacing w:afterLines="50"/>
        <w:textAlignment w:val="auto"/>
        <w:rPr>
          <w:sz w:val="22"/>
          <w:szCs w:val="22"/>
        </w:rPr>
      </w:pPr>
      <w:r>
        <w:rPr>
          <w:sz w:val="22"/>
          <w:szCs w:val="22"/>
        </w:rPr>
        <w:t xml:space="preserve">In RAN1 #107 meeting, it is agreed that </w:t>
      </w:r>
      <w:r w:rsidR="00BB2F0D">
        <w:rPr>
          <w:sz w:val="22"/>
          <w:szCs w:val="22"/>
        </w:rPr>
        <w:t xml:space="preserve">for </w:t>
      </w:r>
      <w:r w:rsidRPr="00A07608">
        <w:rPr>
          <w:sz w:val="22"/>
          <w:szCs w:val="22"/>
        </w:rPr>
        <w:t>CPS monitoring window</w:t>
      </w:r>
      <w:r>
        <w:rPr>
          <w:sz w:val="22"/>
          <w:szCs w:val="22"/>
        </w:rPr>
        <w:t xml:space="preserve"> </w:t>
      </w:r>
      <w:r w:rsidRPr="00A07608">
        <w:rPr>
          <w:sz w:val="22"/>
          <w:szCs w:val="22"/>
        </w:rPr>
        <w:t>[</w:t>
      </w:r>
      <w:r w:rsidRPr="00A07608">
        <w:rPr>
          <w:i/>
          <w:sz w:val="22"/>
          <w:szCs w:val="22"/>
        </w:rPr>
        <w:t>n</w:t>
      </w:r>
      <w:r w:rsidRPr="00A07608">
        <w:rPr>
          <w:sz w:val="22"/>
          <w:szCs w:val="22"/>
        </w:rPr>
        <w:t>+</w:t>
      </w:r>
      <w:r w:rsidRPr="00A07608">
        <w:rPr>
          <w:i/>
          <w:sz w:val="22"/>
          <w:szCs w:val="22"/>
        </w:rPr>
        <w:t>T</w:t>
      </w:r>
      <w:r w:rsidRPr="00A07608">
        <w:rPr>
          <w:sz w:val="22"/>
          <w:szCs w:val="22"/>
          <w:vertAlign w:val="subscript"/>
        </w:rPr>
        <w:t>A</w:t>
      </w:r>
      <w:r w:rsidRPr="00A07608">
        <w:rPr>
          <w:sz w:val="22"/>
          <w:szCs w:val="22"/>
        </w:rPr>
        <w:t xml:space="preserve">, </w:t>
      </w:r>
      <w:r w:rsidRPr="00A07608">
        <w:rPr>
          <w:i/>
          <w:sz w:val="22"/>
          <w:szCs w:val="22"/>
        </w:rPr>
        <w:t>n</w:t>
      </w:r>
      <w:r w:rsidRPr="00A07608">
        <w:rPr>
          <w:sz w:val="22"/>
          <w:szCs w:val="22"/>
        </w:rPr>
        <w:t>+</w:t>
      </w:r>
      <w:r w:rsidRPr="00A07608">
        <w:rPr>
          <w:i/>
          <w:sz w:val="22"/>
          <w:szCs w:val="22"/>
        </w:rPr>
        <w:t>T</w:t>
      </w:r>
      <w:r w:rsidRPr="00A07608">
        <w:rPr>
          <w:sz w:val="22"/>
          <w:szCs w:val="22"/>
          <w:vertAlign w:val="subscript"/>
        </w:rPr>
        <w:t>B</w:t>
      </w:r>
      <w:r w:rsidRPr="00A07608">
        <w:rPr>
          <w:sz w:val="22"/>
          <w:szCs w:val="22"/>
        </w:rPr>
        <w:t>]</w:t>
      </w:r>
      <w:r>
        <w:rPr>
          <w:rFonts w:hint="eastAsia"/>
          <w:sz w:val="22"/>
          <w:szCs w:val="22"/>
        </w:rPr>
        <w:t xml:space="preserve">, </w:t>
      </w:r>
      <w:r w:rsidRPr="00A07608">
        <w:rPr>
          <w:i/>
          <w:sz w:val="22"/>
          <w:szCs w:val="22"/>
        </w:rPr>
        <w:t>T</w:t>
      </w:r>
      <w:r w:rsidRPr="00A07608">
        <w:rPr>
          <w:sz w:val="22"/>
          <w:szCs w:val="22"/>
          <w:vertAlign w:val="subscript"/>
        </w:rPr>
        <w:t>A</w:t>
      </w:r>
      <w:r w:rsidRPr="00A07608">
        <w:rPr>
          <w:sz w:val="22"/>
          <w:szCs w:val="22"/>
        </w:rPr>
        <w:t> and </w:t>
      </w:r>
      <w:r w:rsidRPr="00A07608">
        <w:rPr>
          <w:i/>
          <w:sz w:val="22"/>
          <w:szCs w:val="22"/>
        </w:rPr>
        <w:t>T</w:t>
      </w:r>
      <w:r w:rsidRPr="00A07608">
        <w:rPr>
          <w:sz w:val="22"/>
          <w:szCs w:val="22"/>
          <w:vertAlign w:val="subscript"/>
        </w:rPr>
        <w:t>B</w:t>
      </w:r>
      <w:r w:rsidRPr="00A07608">
        <w:rPr>
          <w:sz w:val="22"/>
          <w:szCs w:val="22"/>
        </w:rPr>
        <w:t> are both selected such that UE has sensing results for a minimum of </w:t>
      </w:r>
      <w:r w:rsidRPr="00A07608">
        <w:rPr>
          <w:i/>
          <w:sz w:val="22"/>
          <w:szCs w:val="22"/>
        </w:rPr>
        <w:t>M</w:t>
      </w:r>
      <w:r w:rsidRPr="00A07608">
        <w:rPr>
          <w:sz w:val="22"/>
          <w:szCs w:val="22"/>
        </w:rPr>
        <w:t> consecutive logical slots before </w:t>
      </w:r>
      <w:r w:rsidRPr="00A07608">
        <w:rPr>
          <w:i/>
          <w:sz w:val="22"/>
          <w:szCs w:val="22"/>
        </w:rPr>
        <w:t>t</w:t>
      </w:r>
      <w:r w:rsidRPr="00A07608">
        <w:rPr>
          <w:sz w:val="22"/>
          <w:szCs w:val="22"/>
          <w:vertAlign w:val="subscript"/>
        </w:rPr>
        <w:t>y0</w:t>
      </w:r>
      <w:r w:rsidRPr="00A07608">
        <w:rPr>
          <w:sz w:val="22"/>
          <w:szCs w:val="22"/>
        </w:rPr>
        <w:t>, where </w:t>
      </w:r>
      <w:r w:rsidRPr="00A07608">
        <w:rPr>
          <w:i/>
          <w:sz w:val="22"/>
          <w:szCs w:val="22"/>
        </w:rPr>
        <w:t>t</w:t>
      </w:r>
      <w:r w:rsidRPr="00A07608">
        <w:rPr>
          <w:sz w:val="22"/>
          <w:szCs w:val="22"/>
          <w:vertAlign w:val="subscript"/>
        </w:rPr>
        <w:t>y0</w:t>
      </w:r>
      <w:r w:rsidRPr="00A07608">
        <w:rPr>
          <w:sz w:val="22"/>
          <w:szCs w:val="22"/>
        </w:rPr>
        <w:t> is the first slot of the selected </w:t>
      </w:r>
      <w:r w:rsidRPr="00A07608">
        <w:rPr>
          <w:i/>
          <w:sz w:val="22"/>
          <w:szCs w:val="22"/>
        </w:rPr>
        <w:t>Y</w:t>
      </w:r>
      <w:r w:rsidRPr="00A07608">
        <w:rPr>
          <w:sz w:val="22"/>
          <w:szCs w:val="22"/>
        </w:rPr>
        <w:t>’ candidate slots.</w:t>
      </w:r>
      <w:r w:rsidR="00686244">
        <w:rPr>
          <w:sz w:val="22"/>
          <w:szCs w:val="22"/>
        </w:rPr>
        <w:t xml:space="preserve"> </w:t>
      </w:r>
      <w:r w:rsidR="00686244" w:rsidRPr="00F12CB8">
        <w:rPr>
          <w:sz w:val="22"/>
          <w:szCs w:val="22"/>
        </w:rPr>
        <w:t>The motivation of introducing contiguous partial sensing is for acquir</w:t>
      </w:r>
      <w:r w:rsidR="00686244">
        <w:rPr>
          <w:sz w:val="22"/>
          <w:szCs w:val="22"/>
        </w:rPr>
        <w:t>ing</w:t>
      </w:r>
      <w:r w:rsidR="00686244" w:rsidRPr="00F12CB8">
        <w:rPr>
          <w:sz w:val="22"/>
          <w:szCs w:val="22"/>
        </w:rPr>
        <w:t xml:space="preserve"> recent resource reservation information</w:t>
      </w:r>
      <w:r w:rsidR="00686244">
        <w:rPr>
          <w:sz w:val="22"/>
          <w:szCs w:val="22"/>
        </w:rPr>
        <w:t xml:space="preserve">, in order to </w:t>
      </w:r>
      <w:r w:rsidR="00686244" w:rsidRPr="00F12CB8">
        <w:rPr>
          <w:sz w:val="22"/>
          <w:szCs w:val="22"/>
        </w:rPr>
        <w:t>avoid possible collision with other UEs’ aperiodic sidelink data. From these aspects, contiguous partial sensing can be performed no matter TX UE selects resources for its aperiodic sidelink data or periodic sidelink data.</w:t>
      </w:r>
      <w:r w:rsidR="00686244">
        <w:rPr>
          <w:sz w:val="22"/>
          <w:szCs w:val="22"/>
        </w:rPr>
        <w:t xml:space="preserve"> </w:t>
      </w:r>
    </w:p>
    <w:p w14:paraId="41A18509" w14:textId="68447358" w:rsidR="00E63F73" w:rsidRPr="00570022" w:rsidRDefault="00337647" w:rsidP="00E63F73">
      <w:pPr>
        <w:widowControl w:val="0"/>
        <w:overflowPunct/>
        <w:autoSpaceDE/>
        <w:autoSpaceDN/>
        <w:spacing w:afterLines="50"/>
        <w:textAlignment w:val="auto"/>
        <w:rPr>
          <w:sz w:val="22"/>
          <w:szCs w:val="22"/>
        </w:rPr>
      </w:pPr>
      <w:r>
        <w:rPr>
          <w:sz w:val="22"/>
          <w:szCs w:val="22"/>
        </w:rPr>
        <w:t>I</w:t>
      </w:r>
      <w:r w:rsidR="007C5192">
        <w:rPr>
          <w:sz w:val="22"/>
          <w:szCs w:val="22"/>
        </w:rPr>
        <w:t xml:space="preserve">t is quite possible that </w:t>
      </w:r>
      <w:r w:rsidR="00E63F73" w:rsidRPr="00F12CB8">
        <w:rPr>
          <w:sz w:val="22"/>
          <w:szCs w:val="22"/>
        </w:rPr>
        <w:t xml:space="preserve">UE has monitored SCI contiguously before resource (re)selection trigger slot </w:t>
      </w:r>
      <w:r w:rsidR="00E63F73" w:rsidRPr="00F12CB8">
        <w:rPr>
          <w:i/>
          <w:sz w:val="22"/>
          <w:szCs w:val="22"/>
        </w:rPr>
        <w:t>n</w:t>
      </w:r>
      <w:r w:rsidR="00E63F73" w:rsidRPr="00F12CB8">
        <w:rPr>
          <w:sz w:val="22"/>
          <w:szCs w:val="22"/>
        </w:rPr>
        <w:t xml:space="preserve">, </w:t>
      </w:r>
      <w:r w:rsidR="00DB4BCB">
        <w:rPr>
          <w:sz w:val="22"/>
          <w:szCs w:val="22"/>
        </w:rPr>
        <w:t xml:space="preserve">thus </w:t>
      </w:r>
      <w:r w:rsidR="00E63F73" w:rsidRPr="00F12CB8">
        <w:rPr>
          <w:sz w:val="22"/>
          <w:szCs w:val="22"/>
        </w:rPr>
        <w:t>se</w:t>
      </w:r>
      <w:r w:rsidR="00DB4BCB">
        <w:rPr>
          <w:sz w:val="22"/>
          <w:szCs w:val="22"/>
        </w:rPr>
        <w:t>t</w:t>
      </w:r>
      <w:r w:rsidR="00E63F73" w:rsidRPr="00F12CB8">
        <w:rPr>
          <w:sz w:val="22"/>
          <w:szCs w:val="22"/>
        </w:rPr>
        <w:t>t</w:t>
      </w:r>
      <w:r w:rsidR="00DB4BCB">
        <w:rPr>
          <w:sz w:val="22"/>
          <w:szCs w:val="22"/>
        </w:rPr>
        <w:t>ing</w:t>
      </w:r>
      <w:r w:rsidR="00E63F73" w:rsidRPr="00F12CB8">
        <w:rPr>
          <w:sz w:val="22"/>
          <w:szCs w:val="22"/>
        </w:rPr>
        <w:t xml:space="preserve"> </w:t>
      </w:r>
      <w:r w:rsidR="00E63F73" w:rsidRPr="00F12CB8">
        <w:rPr>
          <w:i/>
          <w:sz w:val="22"/>
          <w:szCs w:val="22"/>
        </w:rPr>
        <w:t>T</w:t>
      </w:r>
      <w:r w:rsidR="00E63F73" w:rsidRPr="00F12CB8">
        <w:rPr>
          <w:sz w:val="22"/>
          <w:szCs w:val="22"/>
          <w:vertAlign w:val="subscript"/>
        </w:rPr>
        <w:t>A</w:t>
      </w:r>
      <w:r w:rsidR="00E63F73" w:rsidRPr="00F12CB8">
        <w:rPr>
          <w:sz w:val="22"/>
          <w:szCs w:val="22"/>
        </w:rPr>
        <w:t xml:space="preserve"> as negative value </w:t>
      </w:r>
      <w:r w:rsidR="00DB4BCB">
        <w:rPr>
          <w:sz w:val="22"/>
          <w:szCs w:val="22"/>
        </w:rPr>
        <w:t xml:space="preserve">can include </w:t>
      </w:r>
      <w:r w:rsidR="00E63F73" w:rsidRPr="00F12CB8">
        <w:rPr>
          <w:sz w:val="22"/>
          <w:szCs w:val="22"/>
        </w:rPr>
        <w:t xml:space="preserve">sensing result before slot </w:t>
      </w:r>
      <w:r w:rsidR="00E63F73" w:rsidRPr="00F12CB8">
        <w:rPr>
          <w:i/>
          <w:sz w:val="22"/>
          <w:szCs w:val="22"/>
        </w:rPr>
        <w:t>n</w:t>
      </w:r>
      <w:r w:rsidR="00E63F73" w:rsidRPr="00F12CB8">
        <w:rPr>
          <w:sz w:val="22"/>
          <w:szCs w:val="22"/>
        </w:rPr>
        <w:t xml:space="preserve"> </w:t>
      </w:r>
      <w:r w:rsidR="00DB4BCB">
        <w:rPr>
          <w:sz w:val="22"/>
          <w:szCs w:val="22"/>
        </w:rPr>
        <w:t>and reduce latency</w:t>
      </w:r>
      <w:r w:rsidR="002743B8">
        <w:rPr>
          <w:sz w:val="22"/>
          <w:szCs w:val="22"/>
        </w:rPr>
        <w:t xml:space="preserve"> due to contiguous partial sensing</w:t>
      </w:r>
      <w:r w:rsidR="00E63F73" w:rsidRPr="00F12CB8">
        <w:rPr>
          <w:sz w:val="22"/>
          <w:szCs w:val="22"/>
        </w:rPr>
        <w:t xml:space="preserve">. The case may occur because of other early triggered resource </w:t>
      </w:r>
      <w:r w:rsidR="002743B8">
        <w:rPr>
          <w:sz w:val="22"/>
          <w:szCs w:val="22"/>
        </w:rPr>
        <w:t>(re)</w:t>
      </w:r>
      <w:r w:rsidR="00E63F73" w:rsidRPr="00F12CB8">
        <w:rPr>
          <w:sz w:val="22"/>
          <w:szCs w:val="22"/>
        </w:rPr>
        <w:t xml:space="preserve">selection, expectation of </w:t>
      </w:r>
      <w:r w:rsidR="00E63F73" w:rsidRPr="00F12CB8">
        <w:rPr>
          <w:sz w:val="22"/>
          <w:szCs w:val="22"/>
        </w:rPr>
        <w:lastRenderedPageBreak/>
        <w:t>periodic data arrival, or SL DRX on-duration time.</w:t>
      </w:r>
    </w:p>
    <w:p w14:paraId="6C798588" w14:textId="2509EABC" w:rsidR="00E63F73" w:rsidRDefault="00E63F73" w:rsidP="00E63F73">
      <w:pPr>
        <w:widowControl w:val="0"/>
        <w:overflowPunct/>
        <w:autoSpaceDE/>
        <w:autoSpaceDN/>
        <w:spacing w:afterLines="80" w:after="288"/>
        <w:ind w:left="1321" w:hangingChars="600" w:hanging="1321"/>
        <w:textAlignment w:val="auto"/>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sidR="00337647">
        <w:rPr>
          <w:b/>
          <w:bCs/>
          <w:sz w:val="22"/>
          <w:szCs w:val="22"/>
          <w:lang w:val="en-US"/>
        </w:rPr>
        <w:t>1</w:t>
      </w:r>
      <w:r w:rsidRPr="00F12CB8">
        <w:rPr>
          <w:rFonts w:hint="eastAsia"/>
          <w:b/>
          <w:bCs/>
          <w:sz w:val="22"/>
          <w:szCs w:val="22"/>
          <w:lang w:val="en-US"/>
        </w:rPr>
        <w:t xml:space="preserve">: </w:t>
      </w:r>
      <w:r w:rsidRPr="00F12CB8">
        <w:rPr>
          <w:b/>
          <w:bCs/>
          <w:sz w:val="22"/>
          <w:szCs w:val="22"/>
          <w:lang w:val="en-US"/>
        </w:rPr>
        <w:t xml:space="preserve"> For</w:t>
      </w:r>
      <w:r w:rsidRPr="00F12CB8">
        <w:t xml:space="preserve"> </w:t>
      </w:r>
      <w:r w:rsidRPr="00F12CB8">
        <w:rPr>
          <w:b/>
          <w:bCs/>
          <w:sz w:val="22"/>
          <w:szCs w:val="22"/>
          <w:lang w:val="en-US"/>
        </w:rPr>
        <w:t xml:space="preserve">contiguous partial sensing, </w:t>
      </w:r>
      <w:r w:rsidRPr="00F12CB8">
        <w:rPr>
          <w:b/>
          <w:i/>
          <w:sz w:val="22"/>
          <w:szCs w:val="22"/>
        </w:rPr>
        <w:t>T</w:t>
      </w:r>
      <w:r w:rsidRPr="00F12CB8">
        <w:rPr>
          <w:b/>
          <w:sz w:val="22"/>
          <w:szCs w:val="22"/>
          <w:vertAlign w:val="subscript"/>
        </w:rPr>
        <w:t>A</w:t>
      </w:r>
      <w:r w:rsidRPr="00F12CB8">
        <w:rPr>
          <w:b/>
          <w:sz w:val="22"/>
          <w:szCs w:val="22"/>
        </w:rPr>
        <w:t xml:space="preserve"> can be set to negative value</w:t>
      </w:r>
      <w:r w:rsidR="002743B8">
        <w:rPr>
          <w:b/>
          <w:sz w:val="22"/>
          <w:szCs w:val="22"/>
        </w:rPr>
        <w:t>,</w:t>
      </w:r>
      <w:r w:rsidRPr="00F12CB8">
        <w:rPr>
          <w:b/>
          <w:sz w:val="22"/>
          <w:szCs w:val="22"/>
        </w:rPr>
        <w:t xml:space="preserve"> if UE has monitored SCI contiguously before resource (re-)selection triggering slot </w:t>
      </w:r>
      <w:r w:rsidRPr="00F12CB8">
        <w:rPr>
          <w:b/>
          <w:i/>
          <w:sz w:val="22"/>
          <w:szCs w:val="22"/>
        </w:rPr>
        <w:t>n</w:t>
      </w:r>
      <w:r w:rsidRPr="00F12CB8">
        <w:rPr>
          <w:b/>
          <w:bCs/>
          <w:sz w:val="22"/>
          <w:szCs w:val="22"/>
          <w:lang w:val="en-US"/>
        </w:rPr>
        <w:t xml:space="preserve">. </w:t>
      </w:r>
    </w:p>
    <w:p w14:paraId="03BC87CB" w14:textId="48FA7815" w:rsidR="003E17C2" w:rsidRPr="00F12CB8" w:rsidRDefault="003E17C2" w:rsidP="003E17C2">
      <w:pPr>
        <w:widowControl w:val="0"/>
        <w:overflowPunct/>
        <w:autoSpaceDE/>
        <w:autoSpaceDN/>
        <w:spacing w:afterLines="50"/>
        <w:textAlignment w:val="auto"/>
        <w:rPr>
          <w:sz w:val="22"/>
          <w:szCs w:val="22"/>
        </w:rPr>
      </w:pPr>
      <w:r>
        <w:rPr>
          <w:sz w:val="22"/>
          <w:szCs w:val="22"/>
          <w:lang w:val="en-US"/>
        </w:rPr>
        <w:t xml:space="preserve">Furthermore, there is another open issue about </w:t>
      </w:r>
      <w:r w:rsidRPr="003E17C2">
        <w:rPr>
          <w:sz w:val="22"/>
          <w:szCs w:val="22"/>
          <w:lang w:val="en-US"/>
        </w:rPr>
        <w:t>not-monitored slot</w:t>
      </w:r>
      <w:r>
        <w:rPr>
          <w:sz w:val="22"/>
          <w:szCs w:val="22"/>
          <w:lang w:val="en-US"/>
        </w:rPr>
        <w:t>.</w:t>
      </w:r>
      <w:r w:rsidRPr="003E17C2">
        <w:rPr>
          <w:sz w:val="22"/>
          <w:szCs w:val="22"/>
          <w:lang w:val="en-US"/>
        </w:rPr>
        <w:t xml:space="preserve"> </w:t>
      </w:r>
      <w:r w:rsidRPr="00F12CB8">
        <w:rPr>
          <w:rFonts w:hint="eastAsia"/>
          <w:sz w:val="22"/>
          <w:szCs w:val="22"/>
        </w:rPr>
        <w:t xml:space="preserve">During </w:t>
      </w:r>
      <w:r w:rsidR="006B5A5F">
        <w:rPr>
          <w:sz w:val="22"/>
          <w:szCs w:val="22"/>
        </w:rPr>
        <w:t>CPS monitoring window</w:t>
      </w:r>
      <w:r w:rsidRPr="00F12CB8">
        <w:rPr>
          <w:sz w:val="22"/>
          <w:szCs w:val="22"/>
        </w:rPr>
        <w:t xml:space="preserve">, it is possible that UE has other sidelink transmission or UL transmission with higher priority, such that the UE may not monitor some slots with </w:t>
      </w:r>
      <w:r w:rsidR="006B5A5F">
        <w:rPr>
          <w:sz w:val="22"/>
          <w:szCs w:val="22"/>
        </w:rPr>
        <w:t>CPS monitoring window</w:t>
      </w:r>
      <w:r w:rsidRPr="00F12CB8">
        <w:rPr>
          <w:sz w:val="22"/>
          <w:szCs w:val="22"/>
        </w:rPr>
        <w:t>. In this case, handling of not-monitored slot seems necessary for sensing slots within</w:t>
      </w:r>
      <w:r w:rsidRPr="00F12CB8">
        <w:rPr>
          <w:rFonts w:hint="eastAsia"/>
          <w:sz w:val="22"/>
          <w:szCs w:val="22"/>
        </w:rPr>
        <w:t xml:space="preserve"> </w:t>
      </w:r>
      <w:r w:rsidR="002C4459">
        <w:rPr>
          <w:sz w:val="22"/>
          <w:szCs w:val="22"/>
        </w:rPr>
        <w:t>CPS monitoring window</w:t>
      </w:r>
      <w:r w:rsidRPr="00F12CB8">
        <w:rPr>
          <w:sz w:val="22"/>
          <w:szCs w:val="22"/>
        </w:rPr>
        <w:t xml:space="preserve">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A</w:t>
      </w:r>
      <w:r w:rsidRPr="00F12CB8">
        <w:rPr>
          <w:sz w:val="22"/>
          <w:szCs w:val="22"/>
        </w:rPr>
        <w:t xml:space="preserve">,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B</w:t>
      </w:r>
      <w:r w:rsidRPr="00F12CB8">
        <w:rPr>
          <w:sz w:val="22"/>
          <w:szCs w:val="22"/>
        </w:rPr>
        <w:t xml:space="preserve">]. </w:t>
      </w:r>
    </w:p>
    <w:p w14:paraId="72B23396" w14:textId="087EFA21" w:rsidR="003E17C2" w:rsidRPr="00F12CB8" w:rsidRDefault="003E17C2" w:rsidP="003E17C2">
      <w:pPr>
        <w:spacing w:afterLines="50"/>
        <w:ind w:left="1321" w:hangingChars="600" w:hanging="1321"/>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sidR="00337647">
        <w:rPr>
          <w:b/>
          <w:bCs/>
          <w:sz w:val="22"/>
          <w:szCs w:val="22"/>
          <w:lang w:val="en-US"/>
        </w:rPr>
        <w:t>2</w:t>
      </w:r>
      <w:r w:rsidRPr="00F12CB8">
        <w:rPr>
          <w:rFonts w:hint="eastAsia"/>
          <w:b/>
          <w:bCs/>
          <w:sz w:val="22"/>
          <w:szCs w:val="22"/>
          <w:lang w:val="en-US"/>
        </w:rPr>
        <w:t xml:space="preserve">: </w:t>
      </w:r>
      <w:r w:rsidRPr="00F12CB8">
        <w:rPr>
          <w:b/>
          <w:bCs/>
          <w:sz w:val="22"/>
          <w:szCs w:val="22"/>
          <w:lang w:val="en-US"/>
        </w:rPr>
        <w:t xml:space="preserve"> UE shall handle not-monitored slot case for sensing slots within </w:t>
      </w:r>
      <w:r w:rsidR="002C4459">
        <w:rPr>
          <w:b/>
          <w:bCs/>
          <w:sz w:val="22"/>
          <w:szCs w:val="22"/>
          <w:lang w:val="en-US"/>
        </w:rPr>
        <w:t>CPS monitoring window</w:t>
      </w:r>
      <w:r w:rsidRPr="00F12CB8">
        <w:rPr>
          <w:b/>
          <w:bCs/>
          <w:sz w:val="22"/>
          <w:szCs w:val="22"/>
          <w:lang w:val="en-US"/>
        </w:rPr>
        <w:t>.</w:t>
      </w:r>
    </w:p>
    <w:p w14:paraId="29357B00" w14:textId="2906B61D" w:rsidR="003E17C2" w:rsidRPr="00061620" w:rsidRDefault="00061620" w:rsidP="00171571">
      <w:pPr>
        <w:widowControl w:val="0"/>
        <w:overflowPunct/>
        <w:autoSpaceDE/>
        <w:autoSpaceDN/>
        <w:spacing w:afterLines="50"/>
        <w:textAlignment w:val="auto"/>
        <w:rPr>
          <w:sz w:val="22"/>
          <w:szCs w:val="22"/>
          <w:lang w:val="en-US"/>
        </w:rPr>
      </w:pPr>
      <w:r>
        <w:rPr>
          <w:sz w:val="22"/>
          <w:szCs w:val="22"/>
          <w:lang w:val="en-US"/>
        </w:rPr>
        <w:t xml:space="preserve">Similarly, </w:t>
      </w:r>
      <w:r w:rsidRPr="003E17C2">
        <w:rPr>
          <w:sz w:val="22"/>
          <w:szCs w:val="22"/>
          <w:lang w:val="en-US"/>
        </w:rPr>
        <w:t>not-monitored slot</w:t>
      </w:r>
      <w:r>
        <w:rPr>
          <w:sz w:val="22"/>
          <w:szCs w:val="22"/>
          <w:lang w:val="en-US"/>
        </w:rPr>
        <w:t xml:space="preserve"> case also occurs for </w:t>
      </w:r>
      <w:r w:rsidRPr="0077255D">
        <w:rPr>
          <w:sz w:val="22"/>
          <w:szCs w:val="22"/>
        </w:rPr>
        <w:t>periodic-based partial sensing</w:t>
      </w:r>
      <w:r>
        <w:rPr>
          <w:sz w:val="22"/>
          <w:szCs w:val="22"/>
        </w:rPr>
        <w:t>, since</w:t>
      </w:r>
      <w:r w:rsidRPr="00061620">
        <w:rPr>
          <w:sz w:val="22"/>
          <w:szCs w:val="22"/>
        </w:rPr>
        <w:t xml:space="preserve"> </w:t>
      </w:r>
      <w:r>
        <w:rPr>
          <w:sz w:val="22"/>
          <w:szCs w:val="22"/>
        </w:rPr>
        <w:t xml:space="preserve">it is agreed that </w:t>
      </w:r>
      <w:r w:rsidRPr="00550EC7">
        <w:rPr>
          <w:sz w:val="22"/>
          <w:szCs w:val="22"/>
        </w:rPr>
        <w:t xml:space="preserve">periodic sensing occasions between triggering slot </w:t>
      </w:r>
      <w:r w:rsidRPr="00441C3C">
        <w:rPr>
          <w:i/>
          <w:sz w:val="22"/>
          <w:szCs w:val="22"/>
        </w:rPr>
        <w:t>n</w:t>
      </w:r>
      <w:r w:rsidRPr="00550EC7">
        <w:rPr>
          <w:sz w:val="22"/>
          <w:szCs w:val="22"/>
        </w:rPr>
        <w:t xml:space="preserve"> and the first slot of the selecte</w:t>
      </w:r>
      <w:r w:rsidRPr="00F12CB8">
        <w:rPr>
          <w:sz w:val="22"/>
          <w:szCs w:val="22"/>
        </w:rPr>
        <w:t xml:space="preserve">d </w:t>
      </w:r>
      <w:r w:rsidRPr="00F12CB8">
        <w:rPr>
          <w:i/>
          <w:sz w:val="22"/>
          <w:szCs w:val="22"/>
        </w:rPr>
        <w:t>Y</w:t>
      </w:r>
      <w:r w:rsidRPr="00F12CB8">
        <w:rPr>
          <w:sz w:val="22"/>
          <w:szCs w:val="22"/>
        </w:rPr>
        <w:t xml:space="preserve"> candidate slots subject to processing time restriction is performed as part of resource (re)selection</w:t>
      </w:r>
      <w:r w:rsidRPr="00F12CB8">
        <w:rPr>
          <w:rFonts w:hint="eastAsia"/>
          <w:sz w:val="22"/>
          <w:szCs w:val="22"/>
        </w:rPr>
        <w:t>.</w:t>
      </w:r>
    </w:p>
    <w:p w14:paraId="1A8CF223" w14:textId="47AF669E" w:rsidR="00441C3C" w:rsidRPr="00F12CB8" w:rsidRDefault="00441C3C" w:rsidP="00171571">
      <w:pPr>
        <w:widowControl w:val="0"/>
        <w:overflowPunct/>
        <w:autoSpaceDE/>
        <w:autoSpaceDN/>
        <w:spacing w:afterLines="50"/>
        <w:textAlignment w:val="auto"/>
        <w:rPr>
          <w:sz w:val="22"/>
          <w:szCs w:val="22"/>
        </w:rPr>
      </w:pPr>
      <w:r w:rsidRPr="00F12CB8">
        <w:rPr>
          <w:rFonts w:hint="eastAsia"/>
          <w:sz w:val="22"/>
          <w:szCs w:val="22"/>
        </w:rPr>
        <w:t>I</w:t>
      </w:r>
      <w:r w:rsidRPr="00F12CB8">
        <w:rPr>
          <w:sz w:val="22"/>
          <w:szCs w:val="22"/>
        </w:rPr>
        <w:t xml:space="preserve">n LTE sidelink, </w:t>
      </w:r>
      <w:r w:rsidR="0084615D" w:rsidRPr="00F12CB8">
        <w:rPr>
          <w:sz w:val="22"/>
          <w:szCs w:val="22"/>
        </w:rPr>
        <w:t xml:space="preserve">UE does not handle the case of not-monitored slot for partial sensing, since selection of </w:t>
      </w:r>
      <w:r w:rsidR="0084615D" w:rsidRPr="00F12CB8">
        <w:rPr>
          <w:i/>
          <w:sz w:val="22"/>
          <w:szCs w:val="22"/>
        </w:rPr>
        <w:t>Y</w:t>
      </w:r>
      <w:r w:rsidR="0084615D" w:rsidRPr="00F12CB8">
        <w:rPr>
          <w:sz w:val="22"/>
          <w:szCs w:val="22"/>
        </w:rPr>
        <w:t xml:space="preserve"> candidate slots can already consider the not-monitored slots before triggering slot </w:t>
      </w:r>
      <w:r w:rsidR="0084615D" w:rsidRPr="00F12CB8">
        <w:rPr>
          <w:i/>
          <w:sz w:val="22"/>
          <w:szCs w:val="22"/>
        </w:rPr>
        <w:t>n</w:t>
      </w:r>
      <w:r w:rsidR="0084615D" w:rsidRPr="00F12CB8">
        <w:rPr>
          <w:sz w:val="22"/>
          <w:szCs w:val="22"/>
        </w:rPr>
        <w:t xml:space="preserve">. Moreover, </w:t>
      </w:r>
      <w:r w:rsidRPr="00F12CB8">
        <w:rPr>
          <w:sz w:val="22"/>
          <w:szCs w:val="22"/>
        </w:rPr>
        <w:t>short reservation periodicity</w:t>
      </w:r>
      <w:r w:rsidR="00563496" w:rsidRPr="00F12CB8">
        <w:rPr>
          <w:sz w:val="22"/>
          <w:szCs w:val="22"/>
        </w:rPr>
        <w:t xml:space="preserve"> (e.g., 1~10ms)</w:t>
      </w:r>
      <w:r w:rsidRPr="00F12CB8">
        <w:rPr>
          <w:sz w:val="22"/>
          <w:szCs w:val="22"/>
        </w:rPr>
        <w:t xml:space="preserve"> and sidelink DRX are not supported</w:t>
      </w:r>
      <w:r w:rsidR="0084615D" w:rsidRPr="00F12CB8">
        <w:rPr>
          <w:sz w:val="22"/>
          <w:szCs w:val="22"/>
        </w:rPr>
        <w:t xml:space="preserve"> in LTE sidelink,</w:t>
      </w:r>
      <w:r w:rsidRPr="00F12CB8">
        <w:rPr>
          <w:sz w:val="22"/>
          <w:szCs w:val="22"/>
        </w:rPr>
        <w:t xml:space="preserve"> </w:t>
      </w:r>
      <w:r w:rsidR="0084615D" w:rsidRPr="00F12CB8">
        <w:rPr>
          <w:sz w:val="22"/>
          <w:szCs w:val="22"/>
        </w:rPr>
        <w:t>and t</w:t>
      </w:r>
      <w:r w:rsidRPr="00F12CB8">
        <w:rPr>
          <w:sz w:val="22"/>
          <w:szCs w:val="22"/>
        </w:rPr>
        <w:t>here seems no periodic sensing occasions between</w:t>
      </w:r>
      <w:r w:rsidR="0084615D" w:rsidRPr="00F12CB8">
        <w:rPr>
          <w:sz w:val="22"/>
          <w:szCs w:val="22"/>
        </w:rPr>
        <w:t xml:space="preserve"> triggering slot</w:t>
      </w:r>
      <w:r w:rsidRPr="00F12CB8">
        <w:rPr>
          <w:sz w:val="22"/>
          <w:szCs w:val="22"/>
        </w:rPr>
        <w:t xml:space="preserve"> </w:t>
      </w:r>
      <w:r w:rsidRPr="00F12CB8">
        <w:rPr>
          <w:i/>
          <w:sz w:val="22"/>
          <w:szCs w:val="22"/>
        </w:rPr>
        <w:t>n</w:t>
      </w:r>
      <w:r w:rsidRPr="00F12CB8">
        <w:rPr>
          <w:sz w:val="22"/>
          <w:szCs w:val="22"/>
        </w:rPr>
        <w:t xml:space="preserve"> and the first slot of </w:t>
      </w:r>
      <w:r w:rsidRPr="00F12CB8">
        <w:rPr>
          <w:i/>
          <w:sz w:val="22"/>
          <w:szCs w:val="22"/>
        </w:rPr>
        <w:t>Y</w:t>
      </w:r>
      <w:r w:rsidRPr="00F12CB8">
        <w:rPr>
          <w:sz w:val="22"/>
          <w:szCs w:val="22"/>
        </w:rPr>
        <w:t xml:space="preserve"> candidate slots. </w:t>
      </w:r>
      <w:r w:rsidR="0084615D" w:rsidRPr="00F12CB8">
        <w:rPr>
          <w:sz w:val="22"/>
          <w:szCs w:val="22"/>
        </w:rPr>
        <w:t>Thus, LTE sidelink</w:t>
      </w:r>
      <w:r w:rsidRPr="00F12CB8">
        <w:rPr>
          <w:sz w:val="22"/>
          <w:szCs w:val="22"/>
        </w:rPr>
        <w:t xml:space="preserve"> does not </w:t>
      </w:r>
      <w:r w:rsidR="0084615D" w:rsidRPr="00F12CB8">
        <w:rPr>
          <w:sz w:val="22"/>
          <w:szCs w:val="22"/>
        </w:rPr>
        <w:t xml:space="preserve">need to </w:t>
      </w:r>
      <w:r w:rsidRPr="00F12CB8">
        <w:rPr>
          <w:sz w:val="22"/>
          <w:szCs w:val="22"/>
        </w:rPr>
        <w:t>handle the case of not-monitored slot for partial sensing. However, for periodic-based partial sensing in NR sidelink, there will be some periodic sensing occasion</w:t>
      </w:r>
      <w:r w:rsidR="0084615D" w:rsidRPr="00F12CB8">
        <w:rPr>
          <w:sz w:val="22"/>
          <w:szCs w:val="22"/>
        </w:rPr>
        <w:t xml:space="preserve">s </w:t>
      </w:r>
      <w:r w:rsidRPr="00F12CB8">
        <w:rPr>
          <w:sz w:val="22"/>
          <w:szCs w:val="22"/>
        </w:rPr>
        <w:t xml:space="preserve">between </w:t>
      </w:r>
      <w:r w:rsidR="0084615D" w:rsidRPr="00F12CB8">
        <w:rPr>
          <w:sz w:val="22"/>
          <w:szCs w:val="22"/>
        </w:rPr>
        <w:t>triggering slot</w:t>
      </w:r>
      <w:r w:rsidRPr="00F12CB8">
        <w:rPr>
          <w:sz w:val="22"/>
          <w:szCs w:val="22"/>
        </w:rPr>
        <w:t xml:space="preserve"> </w:t>
      </w:r>
      <w:r w:rsidRPr="00F12CB8">
        <w:rPr>
          <w:i/>
          <w:sz w:val="22"/>
          <w:szCs w:val="22"/>
        </w:rPr>
        <w:t>n</w:t>
      </w:r>
      <w:r w:rsidRPr="00F12CB8">
        <w:rPr>
          <w:sz w:val="22"/>
          <w:szCs w:val="22"/>
        </w:rPr>
        <w:t xml:space="preserve"> and the first slot of </w:t>
      </w:r>
      <w:r w:rsidRPr="00F12CB8">
        <w:rPr>
          <w:i/>
          <w:sz w:val="22"/>
          <w:szCs w:val="22"/>
        </w:rPr>
        <w:t>Y</w:t>
      </w:r>
      <w:r w:rsidRPr="00F12CB8">
        <w:rPr>
          <w:sz w:val="22"/>
          <w:szCs w:val="22"/>
        </w:rPr>
        <w:t xml:space="preserve"> candidate slots. Thus, handling of not-monitored slot is needed at least for periodic sensing occasion(s) before the first slot of the selected </w:t>
      </w:r>
      <w:r w:rsidRPr="00F12CB8">
        <w:rPr>
          <w:i/>
          <w:sz w:val="22"/>
          <w:szCs w:val="22"/>
        </w:rPr>
        <w:t>Y</w:t>
      </w:r>
      <w:r w:rsidRPr="00F12CB8">
        <w:rPr>
          <w:sz w:val="22"/>
          <w:szCs w:val="22"/>
        </w:rPr>
        <w:t xml:space="preserve"> candidate slots.</w:t>
      </w:r>
      <w:r w:rsidR="00D4719B" w:rsidRPr="00F12CB8">
        <w:rPr>
          <w:sz w:val="22"/>
          <w:szCs w:val="22"/>
        </w:rPr>
        <w:t xml:space="preserve"> </w:t>
      </w:r>
      <w:r w:rsidR="00655EFA" w:rsidRPr="00F12CB8">
        <w:rPr>
          <w:sz w:val="22"/>
          <w:szCs w:val="22"/>
        </w:rPr>
        <w:t>Similar as L</w:t>
      </w:r>
      <w:r w:rsidR="00655EFA" w:rsidRPr="00F12CB8">
        <w:rPr>
          <w:rFonts w:hint="eastAsia"/>
          <w:sz w:val="22"/>
          <w:szCs w:val="22"/>
        </w:rPr>
        <w:t xml:space="preserve">TE sidelink, </w:t>
      </w:r>
      <w:r w:rsidR="00655EFA" w:rsidRPr="00F12CB8">
        <w:rPr>
          <w:sz w:val="22"/>
          <w:szCs w:val="22"/>
        </w:rPr>
        <w:t>candidate resource exclusion based on configured reservation period set can be applied for the not-monitored slot.</w:t>
      </w:r>
    </w:p>
    <w:p w14:paraId="2C31E33C" w14:textId="0A4E7093" w:rsidR="00441C3C" w:rsidRDefault="00441C3C" w:rsidP="00171571">
      <w:pPr>
        <w:spacing w:afterLines="80" w:after="288"/>
        <w:ind w:left="1321" w:hangingChars="600" w:hanging="1321"/>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sidR="00337647">
        <w:rPr>
          <w:b/>
          <w:bCs/>
          <w:sz w:val="22"/>
          <w:szCs w:val="22"/>
          <w:lang w:val="en-US"/>
        </w:rPr>
        <w:t>3</w:t>
      </w:r>
      <w:r w:rsidRPr="00F12CB8">
        <w:rPr>
          <w:rFonts w:hint="eastAsia"/>
          <w:b/>
          <w:bCs/>
          <w:sz w:val="22"/>
          <w:szCs w:val="22"/>
          <w:lang w:val="en-US"/>
        </w:rPr>
        <w:t xml:space="preserve">: </w:t>
      </w:r>
      <w:r w:rsidRPr="00F12CB8">
        <w:rPr>
          <w:b/>
          <w:bCs/>
          <w:sz w:val="22"/>
          <w:szCs w:val="22"/>
          <w:lang w:val="en-US"/>
        </w:rPr>
        <w:t xml:space="preserve"> UE shall handle not-monitored slot </w:t>
      </w:r>
      <w:r w:rsidR="00655EFA" w:rsidRPr="00F12CB8">
        <w:rPr>
          <w:b/>
          <w:bCs/>
          <w:sz w:val="22"/>
          <w:szCs w:val="22"/>
          <w:lang w:val="en-US"/>
        </w:rPr>
        <w:t xml:space="preserve">case, </w:t>
      </w:r>
      <w:r w:rsidRPr="00F12CB8">
        <w:rPr>
          <w:b/>
          <w:bCs/>
          <w:sz w:val="22"/>
          <w:szCs w:val="22"/>
          <w:lang w:val="en-US"/>
        </w:rPr>
        <w:t>at least for periodic sensing occasions between trigger</w:t>
      </w:r>
      <w:r w:rsidR="0073541B" w:rsidRPr="00F12CB8">
        <w:rPr>
          <w:b/>
          <w:bCs/>
          <w:sz w:val="22"/>
          <w:szCs w:val="22"/>
          <w:lang w:val="en-US"/>
        </w:rPr>
        <w:t>ing</w:t>
      </w:r>
      <w:r w:rsidRPr="00F12CB8">
        <w:rPr>
          <w:b/>
          <w:bCs/>
          <w:sz w:val="22"/>
          <w:szCs w:val="22"/>
          <w:lang w:val="en-US"/>
        </w:rPr>
        <w:t xml:space="preserve"> slot </w:t>
      </w:r>
      <w:r w:rsidRPr="00F12CB8">
        <w:rPr>
          <w:b/>
          <w:bCs/>
          <w:i/>
          <w:sz w:val="22"/>
          <w:szCs w:val="22"/>
          <w:lang w:val="en-US"/>
        </w:rPr>
        <w:t>n</w:t>
      </w:r>
      <w:r w:rsidRPr="00F12CB8">
        <w:rPr>
          <w:b/>
          <w:bCs/>
          <w:sz w:val="22"/>
          <w:szCs w:val="22"/>
          <w:lang w:val="en-US"/>
        </w:rPr>
        <w:t xml:space="preserve"> and the first slot of the selected </w:t>
      </w:r>
      <w:r w:rsidRPr="00F12CB8">
        <w:rPr>
          <w:b/>
          <w:bCs/>
          <w:i/>
          <w:sz w:val="22"/>
          <w:szCs w:val="22"/>
          <w:lang w:val="en-US"/>
        </w:rPr>
        <w:t>Y</w:t>
      </w:r>
      <w:r w:rsidRPr="00F12CB8">
        <w:rPr>
          <w:b/>
          <w:bCs/>
          <w:sz w:val="22"/>
          <w:szCs w:val="22"/>
          <w:lang w:val="en-US"/>
        </w:rPr>
        <w:t xml:space="preserve"> candidate slots</w:t>
      </w:r>
      <w:r w:rsidR="00563496" w:rsidRPr="00F12CB8">
        <w:t xml:space="preserve"> </w:t>
      </w:r>
      <w:r w:rsidR="00563496" w:rsidRPr="00F12CB8">
        <w:rPr>
          <w:b/>
          <w:bCs/>
          <w:sz w:val="22"/>
          <w:szCs w:val="22"/>
          <w:lang w:val="en-US"/>
        </w:rPr>
        <w:t>subject to processing time restriction</w:t>
      </w:r>
      <w:r w:rsidRPr="00F12CB8">
        <w:rPr>
          <w:b/>
          <w:bCs/>
          <w:sz w:val="22"/>
          <w:szCs w:val="22"/>
          <w:lang w:val="en-US"/>
        </w:rPr>
        <w:t>.</w:t>
      </w:r>
    </w:p>
    <w:p w14:paraId="1507244B" w14:textId="77777777" w:rsidR="00A73799" w:rsidRPr="00F12CB8" w:rsidRDefault="00A73799" w:rsidP="00171571">
      <w:pPr>
        <w:spacing w:afterLines="80" w:after="288"/>
        <w:ind w:left="1321" w:hangingChars="600" w:hanging="1321"/>
        <w:rPr>
          <w:b/>
          <w:bCs/>
          <w:sz w:val="22"/>
          <w:szCs w:val="22"/>
          <w:lang w:val="en-US"/>
        </w:rPr>
      </w:pPr>
    </w:p>
    <w:p w14:paraId="751DABF3" w14:textId="048319BB" w:rsidR="00D86F8F" w:rsidRPr="00D86F8F" w:rsidRDefault="00D86F8F" w:rsidP="00D86F8F">
      <w:pPr>
        <w:pStyle w:val="afe"/>
        <w:widowControl w:val="0"/>
        <w:numPr>
          <w:ilvl w:val="0"/>
          <w:numId w:val="29"/>
        </w:numPr>
        <w:overflowPunct/>
        <w:autoSpaceDE/>
        <w:autoSpaceDN/>
        <w:spacing w:afterLines="50"/>
        <w:ind w:leftChars="0" w:left="284" w:hanging="284"/>
        <w:textAlignment w:val="auto"/>
        <w:rPr>
          <w:b/>
          <w:sz w:val="22"/>
          <w:szCs w:val="22"/>
          <w:u w:val="single"/>
        </w:rPr>
      </w:pPr>
      <w:r>
        <w:rPr>
          <w:b/>
          <w:sz w:val="22"/>
          <w:szCs w:val="22"/>
          <w:u w:val="single"/>
        </w:rPr>
        <w:t>S</w:t>
      </w:r>
      <w:r w:rsidRPr="00D86F8F">
        <w:rPr>
          <w:b/>
          <w:sz w:val="22"/>
          <w:szCs w:val="22"/>
          <w:u w:val="single"/>
        </w:rPr>
        <w:t>election/report of candidate resources in which at least its subset is within RX UE's active time</w:t>
      </w:r>
    </w:p>
    <w:p w14:paraId="0007E268" w14:textId="5FF87E9E" w:rsidR="001372F3" w:rsidRDefault="00570022" w:rsidP="00570022">
      <w:pPr>
        <w:widowControl w:val="0"/>
        <w:overflowPunct/>
        <w:autoSpaceDE/>
        <w:autoSpaceDN/>
        <w:spacing w:afterLines="50"/>
        <w:textAlignment w:val="auto"/>
        <w:rPr>
          <w:sz w:val="22"/>
          <w:szCs w:val="22"/>
        </w:rPr>
      </w:pPr>
      <w:r>
        <w:rPr>
          <w:sz w:val="22"/>
          <w:szCs w:val="22"/>
        </w:rPr>
        <w:t xml:space="preserve">In last meeting, </w:t>
      </w:r>
      <w:r w:rsidR="00864ACF">
        <w:rPr>
          <w:sz w:val="22"/>
          <w:szCs w:val="22"/>
        </w:rPr>
        <w:t>it is agreed that w</w:t>
      </w:r>
      <w:r w:rsidR="00864ACF" w:rsidRPr="00864ACF">
        <w:rPr>
          <w:sz w:val="22"/>
          <w:szCs w:val="22"/>
        </w:rPr>
        <w:t>hen SL DRX active time of R</w:t>
      </w:r>
      <w:r w:rsidR="00B47EC7">
        <w:rPr>
          <w:sz w:val="22"/>
          <w:szCs w:val="22"/>
        </w:rPr>
        <w:t xml:space="preserve">X </w:t>
      </w:r>
      <w:r w:rsidR="00864ACF" w:rsidRPr="00864ACF">
        <w:rPr>
          <w:sz w:val="22"/>
          <w:szCs w:val="22"/>
        </w:rPr>
        <w:t>UE is provided by the higher layer for candidate resource selectio</w:t>
      </w:r>
      <w:r w:rsidR="00864ACF">
        <w:rPr>
          <w:sz w:val="22"/>
          <w:szCs w:val="22"/>
        </w:rPr>
        <w:t xml:space="preserve">n, </w:t>
      </w:r>
      <w:r w:rsidR="00864ACF" w:rsidRPr="00864ACF">
        <w:rPr>
          <w:sz w:val="22"/>
          <w:szCs w:val="22"/>
        </w:rPr>
        <w:t>PHY layer selects and reports candidate resources in which at least a subset of the candidate resources is within the indicated active time of the RX UE</w:t>
      </w:r>
      <w:r w:rsidR="00864ACF">
        <w:rPr>
          <w:sz w:val="22"/>
          <w:szCs w:val="22"/>
        </w:rPr>
        <w:t>.</w:t>
      </w:r>
      <w:r w:rsidR="008A76C0">
        <w:rPr>
          <w:sz w:val="22"/>
          <w:szCs w:val="22"/>
        </w:rPr>
        <w:t xml:space="preserve"> The motivation is </w:t>
      </w:r>
      <w:r w:rsidR="00691553">
        <w:rPr>
          <w:sz w:val="22"/>
          <w:szCs w:val="22"/>
        </w:rPr>
        <w:t xml:space="preserve">to </w:t>
      </w:r>
      <w:r w:rsidR="008A76C0">
        <w:rPr>
          <w:sz w:val="22"/>
          <w:szCs w:val="22"/>
        </w:rPr>
        <w:t>allow MAC layer to select sidelink resources within the indicated active time of RX UE and also possible future active time of RX UE.</w:t>
      </w:r>
      <w:r w:rsidR="00864ACF" w:rsidRPr="00864ACF">
        <w:rPr>
          <w:sz w:val="22"/>
          <w:szCs w:val="22"/>
        </w:rPr>
        <w:t xml:space="preserve"> </w:t>
      </w:r>
      <w:r w:rsidR="008A76C0">
        <w:rPr>
          <w:sz w:val="22"/>
          <w:szCs w:val="22"/>
        </w:rPr>
        <w:t xml:space="preserve">The future active time of RX UE may be because of expectation of RX UE’s inactivity timer or retransmission timer running. </w:t>
      </w:r>
      <w:r w:rsidR="0052783F">
        <w:rPr>
          <w:sz w:val="22"/>
          <w:szCs w:val="22"/>
        </w:rPr>
        <w:t>However, physical layer cannot predict</w:t>
      </w:r>
      <w:r w:rsidR="008A76C0">
        <w:rPr>
          <w:sz w:val="22"/>
          <w:szCs w:val="22"/>
        </w:rPr>
        <w:t xml:space="preserve"> which identified resources will be </w:t>
      </w:r>
      <w:r w:rsidR="0052783F">
        <w:rPr>
          <w:sz w:val="22"/>
          <w:szCs w:val="22"/>
        </w:rPr>
        <w:t>randomly selected in MAC layer, and physical layer does not know how long DRX timers will be running</w:t>
      </w:r>
      <w:r w:rsidR="008A76C0">
        <w:rPr>
          <w:sz w:val="22"/>
          <w:szCs w:val="22"/>
        </w:rPr>
        <w:t>.</w:t>
      </w:r>
      <w:r w:rsidR="00691553">
        <w:rPr>
          <w:sz w:val="22"/>
          <w:szCs w:val="22"/>
        </w:rPr>
        <w:t xml:space="preserve"> Considering limited time fo</w:t>
      </w:r>
      <w:r w:rsidR="00355C78">
        <w:rPr>
          <w:sz w:val="22"/>
          <w:szCs w:val="22"/>
        </w:rPr>
        <w:t xml:space="preserve">r completing WID, we propose that selection of </w:t>
      </w:r>
      <w:r w:rsidR="00355C78" w:rsidRPr="00355C78">
        <w:rPr>
          <w:sz w:val="22"/>
          <w:szCs w:val="22"/>
        </w:rPr>
        <w:t>subset of candidate resource outside of the active time</w:t>
      </w:r>
      <w:r w:rsidR="00691553">
        <w:rPr>
          <w:sz w:val="22"/>
          <w:szCs w:val="22"/>
        </w:rPr>
        <w:t xml:space="preserve"> </w:t>
      </w:r>
      <w:r w:rsidR="00355C78">
        <w:rPr>
          <w:sz w:val="22"/>
          <w:szCs w:val="22"/>
        </w:rPr>
        <w:t xml:space="preserve">is </w:t>
      </w:r>
      <w:r w:rsidR="00691553">
        <w:rPr>
          <w:sz w:val="22"/>
          <w:szCs w:val="22"/>
        </w:rPr>
        <w:t>UE implementation.</w:t>
      </w:r>
      <w:r w:rsidR="00355C78">
        <w:rPr>
          <w:sz w:val="22"/>
          <w:szCs w:val="22"/>
        </w:rPr>
        <w:t xml:space="preserve"> Physical layer can just restrict the candidate resources being within </w:t>
      </w:r>
      <w:r w:rsidR="00355C78" w:rsidRPr="00355C78">
        <w:rPr>
          <w:sz w:val="22"/>
          <w:szCs w:val="22"/>
        </w:rPr>
        <w:t>the indicated active time of the RX UE</w:t>
      </w:r>
      <w:r w:rsidR="00355C78">
        <w:rPr>
          <w:sz w:val="22"/>
          <w:szCs w:val="22"/>
        </w:rPr>
        <w:t xml:space="preserve"> and inactive time after </w:t>
      </w:r>
      <w:r w:rsidR="00355C78" w:rsidRPr="00355C78">
        <w:rPr>
          <w:sz w:val="22"/>
          <w:szCs w:val="22"/>
        </w:rPr>
        <w:t xml:space="preserve">the indicated active </w:t>
      </w:r>
      <w:r w:rsidR="00355C78" w:rsidRPr="00355C78">
        <w:rPr>
          <w:sz w:val="22"/>
          <w:szCs w:val="22"/>
        </w:rPr>
        <w:lastRenderedPageBreak/>
        <w:t>time</w:t>
      </w:r>
      <w:r w:rsidR="00355C78">
        <w:rPr>
          <w:sz w:val="22"/>
          <w:szCs w:val="22"/>
        </w:rPr>
        <w:t>. It means that candidate resources before</w:t>
      </w:r>
      <w:r w:rsidR="00355C78" w:rsidRPr="00355C78">
        <w:rPr>
          <w:sz w:val="22"/>
          <w:szCs w:val="22"/>
        </w:rPr>
        <w:t xml:space="preserve"> the indicated active time of the RX UE</w:t>
      </w:r>
      <w:r w:rsidR="00355C78">
        <w:rPr>
          <w:sz w:val="22"/>
          <w:szCs w:val="22"/>
        </w:rPr>
        <w:t xml:space="preserve"> shall not be selected and reported to MAC layer. </w:t>
      </w:r>
    </w:p>
    <w:p w14:paraId="590F31C5" w14:textId="7E416DCC" w:rsidR="00355C78" w:rsidRPr="00F12CB8" w:rsidRDefault="00355C78" w:rsidP="00355C78">
      <w:pPr>
        <w:spacing w:afterLines="80" w:after="288"/>
        <w:ind w:left="1321" w:hangingChars="600" w:hanging="1321"/>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sidR="009B2625">
        <w:rPr>
          <w:b/>
          <w:bCs/>
          <w:sz w:val="22"/>
          <w:szCs w:val="22"/>
          <w:lang w:val="en-US"/>
        </w:rPr>
        <w:t>4</w:t>
      </w:r>
      <w:r w:rsidRPr="00F12CB8">
        <w:rPr>
          <w:rFonts w:hint="eastAsia"/>
          <w:b/>
          <w:bCs/>
          <w:sz w:val="22"/>
          <w:szCs w:val="22"/>
          <w:lang w:val="en-US"/>
        </w:rPr>
        <w:t xml:space="preserve">: </w:t>
      </w:r>
      <w:r w:rsidRPr="00F12CB8">
        <w:rPr>
          <w:b/>
          <w:bCs/>
          <w:sz w:val="22"/>
          <w:szCs w:val="22"/>
          <w:lang w:val="en-US"/>
        </w:rPr>
        <w:t xml:space="preserve"> </w:t>
      </w:r>
      <w:r>
        <w:rPr>
          <w:b/>
          <w:bCs/>
          <w:sz w:val="22"/>
          <w:szCs w:val="22"/>
          <w:lang w:val="en-US"/>
        </w:rPr>
        <w:t xml:space="preserve">It is UE implementation to select </w:t>
      </w:r>
      <w:r w:rsidRPr="00355C78">
        <w:rPr>
          <w:b/>
          <w:bCs/>
          <w:sz w:val="22"/>
          <w:szCs w:val="22"/>
          <w:lang w:val="en-US"/>
        </w:rPr>
        <w:t>and report candidate resources outside of the indicated active time of the RX UE</w:t>
      </w:r>
      <w:r w:rsidRPr="00F12CB8">
        <w:rPr>
          <w:b/>
          <w:bCs/>
          <w:sz w:val="22"/>
          <w:szCs w:val="22"/>
          <w:lang w:val="en-US"/>
        </w:rPr>
        <w:t>.</w:t>
      </w:r>
      <w:r w:rsidRPr="00355C78">
        <w:t xml:space="preserve"> </w:t>
      </w:r>
      <w:r>
        <w:br/>
      </w:r>
      <w:r>
        <w:rPr>
          <w:b/>
          <w:bCs/>
          <w:sz w:val="22"/>
          <w:szCs w:val="22"/>
          <w:lang w:val="en-US"/>
        </w:rPr>
        <w:t>Physical layer just restricts that c</w:t>
      </w:r>
      <w:r w:rsidRPr="00355C78">
        <w:rPr>
          <w:b/>
          <w:bCs/>
          <w:sz w:val="22"/>
          <w:szCs w:val="22"/>
          <w:lang w:val="en-US"/>
        </w:rPr>
        <w:t>andidate resource</w:t>
      </w:r>
      <w:r>
        <w:rPr>
          <w:b/>
          <w:bCs/>
          <w:sz w:val="22"/>
          <w:szCs w:val="22"/>
          <w:lang w:val="en-US"/>
        </w:rPr>
        <w:t>s</w:t>
      </w:r>
      <w:r w:rsidRPr="00355C78">
        <w:rPr>
          <w:b/>
          <w:bCs/>
          <w:sz w:val="22"/>
          <w:szCs w:val="22"/>
          <w:lang w:val="en-US"/>
        </w:rPr>
        <w:t xml:space="preserve"> before </w:t>
      </w:r>
      <w:r w:rsidR="004A3AA2">
        <w:rPr>
          <w:b/>
          <w:bCs/>
          <w:sz w:val="22"/>
          <w:szCs w:val="22"/>
          <w:lang w:val="en-US"/>
        </w:rPr>
        <w:t xml:space="preserve">beginning of </w:t>
      </w:r>
      <w:r w:rsidRPr="00355C78">
        <w:rPr>
          <w:b/>
          <w:bCs/>
          <w:sz w:val="22"/>
          <w:szCs w:val="22"/>
          <w:lang w:val="en-US"/>
        </w:rPr>
        <w:t>the indicated active time of the RX UE shall not be selected and reported to MAC layer</w:t>
      </w:r>
      <w:r>
        <w:rPr>
          <w:b/>
          <w:bCs/>
          <w:sz w:val="22"/>
          <w:szCs w:val="22"/>
          <w:lang w:val="en-US"/>
        </w:rPr>
        <w:t>.</w:t>
      </w:r>
    </w:p>
    <w:p w14:paraId="77BBBEAC" w14:textId="270C0547" w:rsidR="001372F3" w:rsidRDefault="001372F3" w:rsidP="001372F3">
      <w:pPr>
        <w:widowControl w:val="0"/>
        <w:overflowPunct/>
        <w:autoSpaceDE/>
        <w:autoSpaceDN/>
        <w:spacing w:afterLines="50"/>
        <w:textAlignment w:val="auto"/>
        <w:rPr>
          <w:sz w:val="22"/>
          <w:szCs w:val="22"/>
        </w:rPr>
      </w:pPr>
      <w:r>
        <w:rPr>
          <w:rFonts w:hint="eastAsia"/>
          <w:sz w:val="22"/>
          <w:szCs w:val="22"/>
        </w:rPr>
        <w:t xml:space="preserve">Given </w:t>
      </w:r>
      <w:r>
        <w:rPr>
          <w:sz w:val="22"/>
          <w:szCs w:val="22"/>
        </w:rPr>
        <w:t xml:space="preserve">the </w:t>
      </w:r>
      <w:r w:rsidRPr="00864ACF">
        <w:rPr>
          <w:sz w:val="22"/>
          <w:szCs w:val="22"/>
        </w:rPr>
        <w:t>SL DRX active time of R</w:t>
      </w:r>
      <w:r w:rsidR="000126C1">
        <w:rPr>
          <w:sz w:val="22"/>
          <w:szCs w:val="22"/>
        </w:rPr>
        <w:t xml:space="preserve">X </w:t>
      </w:r>
      <w:r w:rsidRPr="00864ACF">
        <w:rPr>
          <w:sz w:val="22"/>
          <w:szCs w:val="22"/>
        </w:rPr>
        <w:t>UE provided by the higher layer</w:t>
      </w:r>
      <w:r>
        <w:rPr>
          <w:sz w:val="22"/>
          <w:szCs w:val="22"/>
        </w:rPr>
        <w:t xml:space="preserve">, the first </w:t>
      </w:r>
      <w:r w:rsidRPr="00F12CB8">
        <w:rPr>
          <w:sz w:val="22"/>
          <w:szCs w:val="22"/>
        </w:rPr>
        <w:t>candidate slot</w:t>
      </w:r>
      <w:r>
        <w:rPr>
          <w:sz w:val="22"/>
          <w:szCs w:val="22"/>
        </w:rPr>
        <w:t xml:space="preserve"> seems the first slot within the </w:t>
      </w:r>
      <w:r w:rsidR="000126C1">
        <w:rPr>
          <w:sz w:val="22"/>
          <w:szCs w:val="22"/>
        </w:rPr>
        <w:t>indicated</w:t>
      </w:r>
      <w:r>
        <w:rPr>
          <w:sz w:val="22"/>
          <w:szCs w:val="22"/>
        </w:rPr>
        <w:t xml:space="preserve"> active time</w:t>
      </w:r>
      <w:r w:rsidR="000126C1">
        <w:rPr>
          <w:sz w:val="22"/>
          <w:szCs w:val="22"/>
        </w:rPr>
        <w:t xml:space="preserve"> of RX UE</w:t>
      </w:r>
      <w:r>
        <w:rPr>
          <w:sz w:val="22"/>
          <w:szCs w:val="22"/>
        </w:rPr>
        <w:t xml:space="preserve">. </w:t>
      </w:r>
      <w:r w:rsidR="000126C1">
        <w:rPr>
          <w:sz w:val="22"/>
          <w:szCs w:val="22"/>
        </w:rPr>
        <w:t>Accordingly, w</w:t>
      </w:r>
      <w:r w:rsidR="000126C1" w:rsidRPr="000126C1">
        <w:rPr>
          <w:sz w:val="22"/>
          <w:szCs w:val="22"/>
        </w:rPr>
        <w:t xml:space="preserve">hen UE performs at least </w:t>
      </w:r>
      <w:r w:rsidR="000126C1">
        <w:rPr>
          <w:sz w:val="22"/>
          <w:szCs w:val="22"/>
        </w:rPr>
        <w:t xml:space="preserve">contiguous partial sensing, the first </w:t>
      </w:r>
      <w:r w:rsidR="000126C1" w:rsidRPr="00A07608">
        <w:rPr>
          <w:sz w:val="22"/>
          <w:szCs w:val="22"/>
        </w:rPr>
        <w:t>CPS monitoring window</w:t>
      </w:r>
      <w:r w:rsidR="000126C1">
        <w:rPr>
          <w:sz w:val="22"/>
          <w:szCs w:val="22"/>
        </w:rPr>
        <w:t xml:space="preserve"> </w:t>
      </w:r>
      <w:r w:rsidR="000126C1" w:rsidRPr="00A07608">
        <w:rPr>
          <w:sz w:val="22"/>
          <w:szCs w:val="22"/>
        </w:rPr>
        <w:t>[</w:t>
      </w:r>
      <w:r w:rsidR="000126C1" w:rsidRPr="00A07608">
        <w:rPr>
          <w:i/>
          <w:sz w:val="22"/>
          <w:szCs w:val="22"/>
        </w:rPr>
        <w:t>n</w:t>
      </w:r>
      <w:r w:rsidR="000126C1" w:rsidRPr="00A07608">
        <w:rPr>
          <w:sz w:val="22"/>
          <w:szCs w:val="22"/>
        </w:rPr>
        <w:t>+</w:t>
      </w:r>
      <w:r w:rsidR="000126C1" w:rsidRPr="00A07608">
        <w:rPr>
          <w:i/>
          <w:sz w:val="22"/>
          <w:szCs w:val="22"/>
        </w:rPr>
        <w:t>T</w:t>
      </w:r>
      <w:r w:rsidR="000126C1" w:rsidRPr="00A07608">
        <w:rPr>
          <w:sz w:val="22"/>
          <w:szCs w:val="22"/>
          <w:vertAlign w:val="subscript"/>
        </w:rPr>
        <w:t>A</w:t>
      </w:r>
      <w:r w:rsidR="000126C1" w:rsidRPr="00A07608">
        <w:rPr>
          <w:sz w:val="22"/>
          <w:szCs w:val="22"/>
        </w:rPr>
        <w:t xml:space="preserve">, </w:t>
      </w:r>
      <w:r w:rsidR="000126C1" w:rsidRPr="00A07608">
        <w:rPr>
          <w:i/>
          <w:sz w:val="22"/>
          <w:szCs w:val="22"/>
        </w:rPr>
        <w:t>n</w:t>
      </w:r>
      <w:r w:rsidR="000126C1" w:rsidRPr="00A07608">
        <w:rPr>
          <w:sz w:val="22"/>
          <w:szCs w:val="22"/>
        </w:rPr>
        <w:t>+</w:t>
      </w:r>
      <w:r w:rsidR="000126C1" w:rsidRPr="00A07608">
        <w:rPr>
          <w:i/>
          <w:sz w:val="22"/>
          <w:szCs w:val="22"/>
        </w:rPr>
        <w:t>T</w:t>
      </w:r>
      <w:r w:rsidR="000126C1" w:rsidRPr="00A07608">
        <w:rPr>
          <w:sz w:val="22"/>
          <w:szCs w:val="22"/>
          <w:vertAlign w:val="subscript"/>
        </w:rPr>
        <w:t>B</w:t>
      </w:r>
      <w:r w:rsidR="000126C1" w:rsidRPr="00A07608">
        <w:rPr>
          <w:sz w:val="22"/>
          <w:szCs w:val="22"/>
        </w:rPr>
        <w:t>]</w:t>
      </w:r>
      <w:r w:rsidR="000126C1">
        <w:rPr>
          <w:rFonts w:hint="eastAsia"/>
          <w:sz w:val="22"/>
          <w:szCs w:val="22"/>
        </w:rPr>
        <w:t xml:space="preserve"> will be selected based on the first slot within the indicated active time of RX UE</w:t>
      </w:r>
      <w:r w:rsidR="00B47EC7">
        <w:rPr>
          <w:sz w:val="22"/>
          <w:szCs w:val="22"/>
        </w:rPr>
        <w:t xml:space="preserve">. In case that </w:t>
      </w:r>
      <w:r w:rsidR="00B47EC7" w:rsidRPr="00B47EC7">
        <w:rPr>
          <w:sz w:val="22"/>
          <w:szCs w:val="22"/>
        </w:rPr>
        <w:t xml:space="preserve">resource (re-)selection triggering slot </w:t>
      </w:r>
      <w:r w:rsidR="00B47EC7" w:rsidRPr="002E69E8">
        <w:rPr>
          <w:i/>
          <w:sz w:val="22"/>
          <w:szCs w:val="22"/>
        </w:rPr>
        <w:t xml:space="preserve">n </w:t>
      </w:r>
      <w:r w:rsidR="00B47EC7">
        <w:rPr>
          <w:sz w:val="22"/>
          <w:szCs w:val="22"/>
        </w:rPr>
        <w:t xml:space="preserve">is before the first </w:t>
      </w:r>
      <w:r w:rsidR="00B47EC7" w:rsidRPr="00A07608">
        <w:rPr>
          <w:sz w:val="22"/>
          <w:szCs w:val="22"/>
        </w:rPr>
        <w:t>CPS monitoring window</w:t>
      </w:r>
      <w:r w:rsidR="00B47EC7">
        <w:rPr>
          <w:sz w:val="22"/>
          <w:szCs w:val="22"/>
        </w:rPr>
        <w:t xml:space="preserve"> </w:t>
      </w:r>
      <w:r w:rsidR="00B47EC7" w:rsidRPr="00A07608">
        <w:rPr>
          <w:sz w:val="22"/>
          <w:szCs w:val="22"/>
        </w:rPr>
        <w:t>[</w:t>
      </w:r>
      <w:r w:rsidR="00B47EC7" w:rsidRPr="00A07608">
        <w:rPr>
          <w:i/>
          <w:sz w:val="22"/>
          <w:szCs w:val="22"/>
        </w:rPr>
        <w:t>n</w:t>
      </w:r>
      <w:r w:rsidR="00B47EC7" w:rsidRPr="00A07608">
        <w:rPr>
          <w:sz w:val="22"/>
          <w:szCs w:val="22"/>
        </w:rPr>
        <w:t>+</w:t>
      </w:r>
      <w:r w:rsidR="00B47EC7" w:rsidRPr="00A07608">
        <w:rPr>
          <w:i/>
          <w:sz w:val="22"/>
          <w:szCs w:val="22"/>
        </w:rPr>
        <w:t>T</w:t>
      </w:r>
      <w:r w:rsidR="00B47EC7" w:rsidRPr="00A07608">
        <w:rPr>
          <w:sz w:val="22"/>
          <w:szCs w:val="22"/>
          <w:vertAlign w:val="subscript"/>
        </w:rPr>
        <w:t>A</w:t>
      </w:r>
      <w:r w:rsidR="00B47EC7" w:rsidRPr="00A07608">
        <w:rPr>
          <w:sz w:val="22"/>
          <w:szCs w:val="22"/>
        </w:rPr>
        <w:t xml:space="preserve">, </w:t>
      </w:r>
      <w:r w:rsidR="00B47EC7" w:rsidRPr="00A07608">
        <w:rPr>
          <w:i/>
          <w:sz w:val="22"/>
          <w:szCs w:val="22"/>
        </w:rPr>
        <w:t>n</w:t>
      </w:r>
      <w:r w:rsidR="00B47EC7" w:rsidRPr="00A07608">
        <w:rPr>
          <w:sz w:val="22"/>
          <w:szCs w:val="22"/>
        </w:rPr>
        <w:t>+</w:t>
      </w:r>
      <w:r w:rsidR="00B47EC7" w:rsidRPr="00A07608">
        <w:rPr>
          <w:i/>
          <w:sz w:val="22"/>
          <w:szCs w:val="22"/>
        </w:rPr>
        <w:t>T</w:t>
      </w:r>
      <w:r w:rsidR="00B47EC7" w:rsidRPr="00A07608">
        <w:rPr>
          <w:sz w:val="22"/>
          <w:szCs w:val="22"/>
          <w:vertAlign w:val="subscript"/>
        </w:rPr>
        <w:t>B</w:t>
      </w:r>
      <w:r w:rsidR="00B47EC7" w:rsidRPr="00A07608">
        <w:rPr>
          <w:sz w:val="22"/>
          <w:szCs w:val="22"/>
        </w:rPr>
        <w:t>]</w:t>
      </w:r>
      <w:r w:rsidR="00B47EC7">
        <w:rPr>
          <w:sz w:val="22"/>
          <w:szCs w:val="22"/>
        </w:rPr>
        <w:t>, UE can</w:t>
      </w:r>
      <w:r w:rsidR="002E69E8">
        <w:rPr>
          <w:sz w:val="22"/>
          <w:szCs w:val="22"/>
        </w:rPr>
        <w:t xml:space="preserve"> skip </w:t>
      </w:r>
      <w:r w:rsidR="000A4396">
        <w:rPr>
          <w:sz w:val="22"/>
          <w:szCs w:val="22"/>
        </w:rPr>
        <w:t xml:space="preserve">contiguous partial </w:t>
      </w:r>
      <w:r w:rsidR="002E69E8">
        <w:rPr>
          <w:sz w:val="22"/>
          <w:szCs w:val="22"/>
        </w:rPr>
        <w:t xml:space="preserve">sensing until starting of </w:t>
      </w:r>
      <w:r w:rsidR="00B47EC7">
        <w:rPr>
          <w:sz w:val="22"/>
          <w:szCs w:val="22"/>
        </w:rPr>
        <w:t xml:space="preserve">the first </w:t>
      </w:r>
      <w:r w:rsidR="00B47EC7" w:rsidRPr="00A07608">
        <w:rPr>
          <w:sz w:val="22"/>
          <w:szCs w:val="22"/>
        </w:rPr>
        <w:t>CPS monitoring window</w:t>
      </w:r>
      <w:r w:rsidR="00B47EC7">
        <w:rPr>
          <w:sz w:val="22"/>
          <w:szCs w:val="22"/>
        </w:rPr>
        <w:t>.</w:t>
      </w:r>
    </w:p>
    <w:p w14:paraId="0501D81D" w14:textId="2F1E265E" w:rsidR="002445AF" w:rsidRPr="002E69E8" w:rsidRDefault="002E69E8" w:rsidP="00AC397F">
      <w:pPr>
        <w:spacing w:afterLines="80" w:after="288"/>
        <w:ind w:left="1321" w:hangingChars="600" w:hanging="1321"/>
        <w:rPr>
          <w:sz w:val="22"/>
          <w:szCs w:val="22"/>
          <w:lang w:val="en-US"/>
        </w:rPr>
      </w:pPr>
      <w:r w:rsidRPr="00F12CB8">
        <w:rPr>
          <w:b/>
          <w:bCs/>
          <w:sz w:val="22"/>
          <w:szCs w:val="22"/>
          <w:lang w:val="en-US"/>
        </w:rPr>
        <w:t>Proposal</w:t>
      </w:r>
      <w:r w:rsidRPr="00F12CB8">
        <w:rPr>
          <w:rFonts w:hint="eastAsia"/>
          <w:b/>
          <w:bCs/>
          <w:sz w:val="22"/>
          <w:szCs w:val="22"/>
          <w:lang w:val="en-US"/>
        </w:rPr>
        <w:t xml:space="preserve"> </w:t>
      </w:r>
      <w:r w:rsidR="009B2625">
        <w:rPr>
          <w:b/>
          <w:bCs/>
          <w:sz w:val="22"/>
          <w:szCs w:val="22"/>
          <w:lang w:val="en-US"/>
        </w:rPr>
        <w:t>5</w:t>
      </w:r>
      <w:r w:rsidRPr="00F12CB8">
        <w:rPr>
          <w:rFonts w:hint="eastAsia"/>
          <w:b/>
          <w:bCs/>
          <w:sz w:val="22"/>
          <w:szCs w:val="22"/>
          <w:lang w:val="en-US"/>
        </w:rPr>
        <w:t xml:space="preserve">: </w:t>
      </w:r>
      <w:r w:rsidRPr="00F12CB8">
        <w:rPr>
          <w:b/>
          <w:bCs/>
          <w:sz w:val="22"/>
          <w:szCs w:val="22"/>
          <w:lang w:val="en-US"/>
        </w:rPr>
        <w:t xml:space="preserve"> </w:t>
      </w:r>
      <w:r w:rsidR="000A4396">
        <w:rPr>
          <w:b/>
          <w:bCs/>
          <w:sz w:val="22"/>
          <w:szCs w:val="22"/>
          <w:lang w:val="en-US"/>
        </w:rPr>
        <w:t>W</w:t>
      </w:r>
      <w:r w:rsidR="000A4396" w:rsidRPr="000A4396">
        <w:rPr>
          <w:b/>
          <w:bCs/>
          <w:sz w:val="22"/>
          <w:szCs w:val="22"/>
          <w:lang w:val="en-US"/>
        </w:rPr>
        <w:t xml:space="preserve">hen resource (re-)selection triggering slot </w:t>
      </w:r>
      <w:r w:rsidR="000A4396" w:rsidRPr="00AC397F">
        <w:rPr>
          <w:b/>
          <w:bCs/>
          <w:i/>
          <w:sz w:val="22"/>
          <w:szCs w:val="22"/>
          <w:lang w:val="en-US"/>
        </w:rPr>
        <w:t>n</w:t>
      </w:r>
      <w:r w:rsidR="000A4396" w:rsidRPr="000A4396">
        <w:rPr>
          <w:b/>
          <w:bCs/>
          <w:sz w:val="22"/>
          <w:szCs w:val="22"/>
          <w:lang w:val="en-US"/>
        </w:rPr>
        <w:t xml:space="preserve"> is before the firs</w:t>
      </w:r>
      <w:r w:rsidR="00AC397F">
        <w:rPr>
          <w:b/>
          <w:bCs/>
          <w:sz w:val="22"/>
          <w:szCs w:val="22"/>
          <w:lang w:val="en-US"/>
        </w:rPr>
        <w:t xml:space="preserve">t CPS monitoring window </w:t>
      </w:r>
      <w:r w:rsidR="00AC397F" w:rsidRPr="00AC397F">
        <w:rPr>
          <w:b/>
          <w:sz w:val="22"/>
          <w:szCs w:val="22"/>
        </w:rPr>
        <w:t>[</w:t>
      </w:r>
      <w:r w:rsidR="00AC397F" w:rsidRPr="00AC397F">
        <w:rPr>
          <w:b/>
          <w:i/>
          <w:sz w:val="22"/>
          <w:szCs w:val="22"/>
        </w:rPr>
        <w:t>n</w:t>
      </w:r>
      <w:r w:rsidR="00AC397F" w:rsidRPr="00AC397F">
        <w:rPr>
          <w:b/>
          <w:sz w:val="22"/>
          <w:szCs w:val="22"/>
        </w:rPr>
        <w:t>+</w:t>
      </w:r>
      <w:r w:rsidR="00AC397F" w:rsidRPr="00AC397F">
        <w:rPr>
          <w:b/>
          <w:i/>
          <w:sz w:val="22"/>
          <w:szCs w:val="22"/>
        </w:rPr>
        <w:t>T</w:t>
      </w:r>
      <w:r w:rsidR="00AC397F" w:rsidRPr="00AC397F">
        <w:rPr>
          <w:b/>
          <w:sz w:val="22"/>
          <w:szCs w:val="22"/>
          <w:vertAlign w:val="subscript"/>
        </w:rPr>
        <w:t>A</w:t>
      </w:r>
      <w:r w:rsidR="00AC397F" w:rsidRPr="00AC397F">
        <w:rPr>
          <w:b/>
          <w:sz w:val="22"/>
          <w:szCs w:val="22"/>
        </w:rPr>
        <w:t xml:space="preserve">, </w:t>
      </w:r>
      <w:r w:rsidR="00AC397F" w:rsidRPr="00AC397F">
        <w:rPr>
          <w:b/>
          <w:i/>
          <w:sz w:val="22"/>
          <w:szCs w:val="22"/>
        </w:rPr>
        <w:t>n</w:t>
      </w:r>
      <w:r w:rsidR="00AC397F" w:rsidRPr="00AC397F">
        <w:rPr>
          <w:b/>
          <w:sz w:val="22"/>
          <w:szCs w:val="22"/>
        </w:rPr>
        <w:t>+</w:t>
      </w:r>
      <w:r w:rsidR="00AC397F" w:rsidRPr="00AC397F">
        <w:rPr>
          <w:b/>
          <w:i/>
          <w:sz w:val="22"/>
          <w:szCs w:val="22"/>
        </w:rPr>
        <w:t>T</w:t>
      </w:r>
      <w:r w:rsidR="00AC397F" w:rsidRPr="00AC397F">
        <w:rPr>
          <w:b/>
          <w:sz w:val="22"/>
          <w:szCs w:val="22"/>
          <w:vertAlign w:val="subscript"/>
        </w:rPr>
        <w:t>B</w:t>
      </w:r>
      <w:r w:rsidR="00AC397F" w:rsidRPr="00AC397F">
        <w:rPr>
          <w:b/>
          <w:sz w:val="22"/>
          <w:szCs w:val="22"/>
        </w:rPr>
        <w:t>]</w:t>
      </w:r>
      <w:r w:rsidR="00E91734">
        <w:rPr>
          <w:rFonts w:hint="eastAsia"/>
          <w:b/>
          <w:sz w:val="22"/>
          <w:szCs w:val="22"/>
        </w:rPr>
        <w:t xml:space="preserve"> corresponding to the first candidate slot</w:t>
      </w:r>
      <w:r w:rsidR="000A4396" w:rsidRPr="00AC397F">
        <w:rPr>
          <w:b/>
          <w:bCs/>
          <w:sz w:val="22"/>
          <w:szCs w:val="22"/>
          <w:lang w:val="en-US"/>
        </w:rPr>
        <w:t xml:space="preserve">, </w:t>
      </w:r>
      <w:r w:rsidR="000A4396" w:rsidRPr="000A4396">
        <w:rPr>
          <w:b/>
          <w:bCs/>
          <w:sz w:val="22"/>
          <w:szCs w:val="22"/>
          <w:lang w:val="en-US"/>
        </w:rPr>
        <w:t>UE skip</w:t>
      </w:r>
      <w:r w:rsidR="00E91734">
        <w:rPr>
          <w:b/>
          <w:bCs/>
          <w:sz w:val="22"/>
          <w:szCs w:val="22"/>
          <w:lang w:val="en-US"/>
        </w:rPr>
        <w:t>s</w:t>
      </w:r>
      <w:r w:rsidR="000A4396" w:rsidRPr="000A4396">
        <w:rPr>
          <w:b/>
          <w:bCs/>
          <w:sz w:val="22"/>
          <w:szCs w:val="22"/>
          <w:lang w:val="en-US"/>
        </w:rPr>
        <w:t xml:space="preserve"> contiguous partial sensing </w:t>
      </w:r>
      <w:r w:rsidR="00795909">
        <w:rPr>
          <w:b/>
          <w:bCs/>
          <w:sz w:val="22"/>
          <w:szCs w:val="22"/>
          <w:lang w:val="en-US"/>
        </w:rPr>
        <w:t xml:space="preserve">between slot </w:t>
      </w:r>
      <w:r w:rsidR="00795909" w:rsidRPr="00795909">
        <w:rPr>
          <w:b/>
          <w:bCs/>
          <w:i/>
          <w:sz w:val="22"/>
          <w:szCs w:val="22"/>
          <w:lang w:val="en-US"/>
        </w:rPr>
        <w:t>n</w:t>
      </w:r>
      <w:r w:rsidR="00795909">
        <w:rPr>
          <w:b/>
          <w:bCs/>
          <w:sz w:val="22"/>
          <w:szCs w:val="22"/>
          <w:lang w:val="en-US"/>
        </w:rPr>
        <w:t xml:space="preserve"> and slot </w:t>
      </w:r>
      <w:r w:rsidR="00795909" w:rsidRPr="00795909">
        <w:rPr>
          <w:b/>
          <w:bCs/>
          <w:i/>
          <w:sz w:val="22"/>
          <w:szCs w:val="22"/>
          <w:lang w:val="en-US"/>
        </w:rPr>
        <w:t>n</w:t>
      </w:r>
      <w:r w:rsidR="00795909" w:rsidRPr="00AC397F">
        <w:rPr>
          <w:b/>
          <w:sz w:val="22"/>
          <w:szCs w:val="22"/>
        </w:rPr>
        <w:t>+</w:t>
      </w:r>
      <w:r w:rsidR="00795909" w:rsidRPr="00AC397F">
        <w:rPr>
          <w:b/>
          <w:i/>
          <w:sz w:val="22"/>
          <w:szCs w:val="22"/>
        </w:rPr>
        <w:t>T</w:t>
      </w:r>
      <w:r w:rsidR="00795909" w:rsidRPr="00AC397F">
        <w:rPr>
          <w:b/>
          <w:sz w:val="22"/>
          <w:szCs w:val="22"/>
          <w:vertAlign w:val="subscript"/>
        </w:rPr>
        <w:t>A</w:t>
      </w:r>
      <w:r>
        <w:rPr>
          <w:b/>
          <w:bCs/>
          <w:sz w:val="22"/>
          <w:szCs w:val="22"/>
          <w:lang w:val="en-US"/>
        </w:rPr>
        <w:t>.</w:t>
      </w:r>
    </w:p>
    <w:p w14:paraId="254CA868" w14:textId="77777777" w:rsidR="000D05D3" w:rsidRPr="00F12CB8" w:rsidRDefault="000D05D3" w:rsidP="000D05D3">
      <w:pPr>
        <w:pStyle w:val="1"/>
        <w:numPr>
          <w:ilvl w:val="0"/>
          <w:numId w:val="2"/>
        </w:numPr>
        <w:spacing w:beforeLines="50" w:before="180" w:afterLines="50"/>
        <w:rPr>
          <w:rFonts w:cs="Arial"/>
          <w:b/>
          <w:smallCaps/>
          <w:sz w:val="32"/>
          <w:szCs w:val="32"/>
        </w:rPr>
      </w:pPr>
      <w:r w:rsidRPr="00F12CB8">
        <w:rPr>
          <w:rFonts w:cs="Arial"/>
          <w:b/>
          <w:smallCaps/>
          <w:sz w:val="32"/>
          <w:szCs w:val="32"/>
        </w:rPr>
        <w:t>Conclusion</w:t>
      </w:r>
    </w:p>
    <w:p w14:paraId="08E5524F" w14:textId="7F940ED7" w:rsidR="000D05D3" w:rsidRPr="004E08BA" w:rsidRDefault="000D05D3" w:rsidP="000D05D3">
      <w:pPr>
        <w:spacing w:afterLines="50" w:line="300" w:lineRule="exact"/>
        <w:jc w:val="both"/>
        <w:rPr>
          <w:sz w:val="22"/>
          <w:szCs w:val="22"/>
        </w:rPr>
      </w:pPr>
      <w:r w:rsidRPr="00F12CB8">
        <w:rPr>
          <w:rFonts w:hint="eastAsia"/>
          <w:sz w:val="22"/>
          <w:szCs w:val="22"/>
        </w:rPr>
        <w:t xml:space="preserve">In this contribution, we have following </w:t>
      </w:r>
      <w:r w:rsidRPr="00F12CB8">
        <w:rPr>
          <w:sz w:val="22"/>
          <w:szCs w:val="22"/>
        </w:rPr>
        <w:t>propos</w:t>
      </w:r>
      <w:r w:rsidRPr="00F12CB8">
        <w:rPr>
          <w:rFonts w:hint="eastAsia"/>
          <w:sz w:val="22"/>
          <w:szCs w:val="22"/>
        </w:rPr>
        <w:t>als</w:t>
      </w:r>
      <w:r w:rsidR="007002ED" w:rsidRPr="00F12CB8">
        <w:rPr>
          <w:sz w:val="22"/>
          <w:szCs w:val="22"/>
        </w:rPr>
        <w:t xml:space="preserve"> a</w:t>
      </w:r>
      <w:r w:rsidR="007002ED" w:rsidRPr="004E08BA">
        <w:rPr>
          <w:sz w:val="22"/>
          <w:szCs w:val="22"/>
        </w:rPr>
        <w:t xml:space="preserve">bout </w:t>
      </w:r>
      <w:r w:rsidR="00876351" w:rsidRPr="00876351">
        <w:rPr>
          <w:sz w:val="22"/>
          <w:szCs w:val="22"/>
        </w:rPr>
        <w:t xml:space="preserve">partial sensing and </w:t>
      </w:r>
      <w:r w:rsidR="007002ED" w:rsidRPr="004E08BA">
        <w:rPr>
          <w:sz w:val="22"/>
          <w:szCs w:val="22"/>
        </w:rPr>
        <w:t>SL DRX impact on physical layer</w:t>
      </w:r>
      <w:r w:rsidRPr="004E08BA">
        <w:rPr>
          <w:sz w:val="22"/>
          <w:szCs w:val="22"/>
        </w:rPr>
        <w:t>:</w:t>
      </w:r>
    </w:p>
    <w:p w14:paraId="49B7CCC2" w14:textId="435EE26A" w:rsidR="00A73799" w:rsidRDefault="00A73799" w:rsidP="00A73799">
      <w:pPr>
        <w:widowControl w:val="0"/>
        <w:overflowPunct/>
        <w:autoSpaceDE/>
        <w:autoSpaceDN/>
        <w:spacing w:afterLines="80" w:after="288"/>
        <w:ind w:left="1321" w:hangingChars="600" w:hanging="1321"/>
        <w:textAlignment w:val="auto"/>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sidR="009B2625">
        <w:rPr>
          <w:b/>
          <w:bCs/>
          <w:sz w:val="22"/>
          <w:szCs w:val="22"/>
          <w:lang w:val="en-US"/>
        </w:rPr>
        <w:t>1</w:t>
      </w:r>
      <w:r w:rsidRPr="00F12CB8">
        <w:rPr>
          <w:rFonts w:hint="eastAsia"/>
          <w:b/>
          <w:bCs/>
          <w:sz w:val="22"/>
          <w:szCs w:val="22"/>
          <w:lang w:val="en-US"/>
        </w:rPr>
        <w:t xml:space="preserve">: </w:t>
      </w:r>
      <w:r w:rsidRPr="00F12CB8">
        <w:rPr>
          <w:b/>
          <w:bCs/>
          <w:sz w:val="22"/>
          <w:szCs w:val="22"/>
          <w:lang w:val="en-US"/>
        </w:rPr>
        <w:t xml:space="preserve"> For</w:t>
      </w:r>
      <w:r w:rsidRPr="00F12CB8">
        <w:t xml:space="preserve"> </w:t>
      </w:r>
      <w:r w:rsidRPr="00F12CB8">
        <w:rPr>
          <w:b/>
          <w:bCs/>
          <w:sz w:val="22"/>
          <w:szCs w:val="22"/>
          <w:lang w:val="en-US"/>
        </w:rPr>
        <w:t xml:space="preserve">contiguous partial sensing, </w:t>
      </w:r>
      <w:r w:rsidRPr="00F12CB8">
        <w:rPr>
          <w:b/>
          <w:i/>
          <w:sz w:val="22"/>
          <w:szCs w:val="22"/>
        </w:rPr>
        <w:t>T</w:t>
      </w:r>
      <w:r w:rsidRPr="00F12CB8">
        <w:rPr>
          <w:b/>
          <w:sz w:val="22"/>
          <w:szCs w:val="22"/>
          <w:vertAlign w:val="subscript"/>
        </w:rPr>
        <w:t>A</w:t>
      </w:r>
      <w:r w:rsidRPr="00F12CB8">
        <w:rPr>
          <w:b/>
          <w:sz w:val="22"/>
          <w:szCs w:val="22"/>
        </w:rPr>
        <w:t xml:space="preserve"> can be set to negative value</w:t>
      </w:r>
      <w:r>
        <w:rPr>
          <w:b/>
          <w:sz w:val="22"/>
          <w:szCs w:val="22"/>
        </w:rPr>
        <w:t>,</w:t>
      </w:r>
      <w:r w:rsidRPr="00F12CB8">
        <w:rPr>
          <w:b/>
          <w:sz w:val="22"/>
          <w:szCs w:val="22"/>
        </w:rPr>
        <w:t xml:space="preserve"> if UE has monitored SCI contiguously before resource (re-)selection triggering slot </w:t>
      </w:r>
      <w:r w:rsidRPr="00F12CB8">
        <w:rPr>
          <w:b/>
          <w:i/>
          <w:sz w:val="22"/>
          <w:szCs w:val="22"/>
        </w:rPr>
        <w:t>n</w:t>
      </w:r>
      <w:r w:rsidRPr="00F12CB8">
        <w:rPr>
          <w:b/>
          <w:bCs/>
          <w:sz w:val="22"/>
          <w:szCs w:val="22"/>
          <w:lang w:val="en-US"/>
        </w:rPr>
        <w:t xml:space="preserve">. </w:t>
      </w:r>
    </w:p>
    <w:p w14:paraId="2B3716C7" w14:textId="2A20C2CB" w:rsidR="00A73799" w:rsidRPr="00F12CB8" w:rsidRDefault="00A73799" w:rsidP="00A73799">
      <w:pPr>
        <w:spacing w:afterLines="50"/>
        <w:ind w:left="1321" w:hangingChars="600" w:hanging="1321"/>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sidR="009B2625">
        <w:rPr>
          <w:b/>
          <w:bCs/>
          <w:sz w:val="22"/>
          <w:szCs w:val="22"/>
          <w:lang w:val="en-US"/>
        </w:rPr>
        <w:t>2</w:t>
      </w:r>
      <w:r w:rsidRPr="00F12CB8">
        <w:rPr>
          <w:rFonts w:hint="eastAsia"/>
          <w:b/>
          <w:bCs/>
          <w:sz w:val="22"/>
          <w:szCs w:val="22"/>
          <w:lang w:val="en-US"/>
        </w:rPr>
        <w:t xml:space="preserve">: </w:t>
      </w:r>
      <w:r w:rsidRPr="00F12CB8">
        <w:rPr>
          <w:b/>
          <w:bCs/>
          <w:sz w:val="22"/>
          <w:szCs w:val="22"/>
          <w:lang w:val="en-US"/>
        </w:rPr>
        <w:t xml:space="preserve"> UE shall handle not-monitored slot case for sensing slots within </w:t>
      </w:r>
      <w:r>
        <w:rPr>
          <w:b/>
          <w:bCs/>
          <w:sz w:val="22"/>
          <w:szCs w:val="22"/>
          <w:lang w:val="en-US"/>
        </w:rPr>
        <w:t>CPS monitoring window</w:t>
      </w:r>
      <w:r w:rsidRPr="00F12CB8">
        <w:rPr>
          <w:b/>
          <w:bCs/>
          <w:sz w:val="22"/>
          <w:szCs w:val="22"/>
          <w:lang w:val="en-US"/>
        </w:rPr>
        <w:t>.</w:t>
      </w:r>
    </w:p>
    <w:p w14:paraId="7B71A422" w14:textId="45DDA7C2" w:rsidR="00A73799" w:rsidRPr="00F12CB8" w:rsidRDefault="00A73799" w:rsidP="00A73799">
      <w:pPr>
        <w:spacing w:afterLines="80" w:after="288"/>
        <w:ind w:left="1321" w:hangingChars="600" w:hanging="1321"/>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sidR="009B2625">
        <w:rPr>
          <w:b/>
          <w:bCs/>
          <w:sz w:val="22"/>
          <w:szCs w:val="22"/>
          <w:lang w:val="en-US"/>
        </w:rPr>
        <w:t>3</w:t>
      </w:r>
      <w:r w:rsidRPr="00F12CB8">
        <w:rPr>
          <w:rFonts w:hint="eastAsia"/>
          <w:b/>
          <w:bCs/>
          <w:sz w:val="22"/>
          <w:szCs w:val="22"/>
          <w:lang w:val="en-US"/>
        </w:rPr>
        <w:t xml:space="preserve">: </w:t>
      </w:r>
      <w:r w:rsidRPr="00F12CB8">
        <w:rPr>
          <w:b/>
          <w:bCs/>
          <w:sz w:val="22"/>
          <w:szCs w:val="22"/>
          <w:lang w:val="en-US"/>
        </w:rPr>
        <w:t xml:space="preserve"> UE shall handle not-monitored slot case, at least for periodic sensing occasions between triggering slot </w:t>
      </w:r>
      <w:r w:rsidRPr="00F12CB8">
        <w:rPr>
          <w:b/>
          <w:bCs/>
          <w:i/>
          <w:sz w:val="22"/>
          <w:szCs w:val="22"/>
          <w:lang w:val="en-US"/>
        </w:rPr>
        <w:t>n</w:t>
      </w:r>
      <w:r w:rsidRPr="00F12CB8">
        <w:rPr>
          <w:b/>
          <w:bCs/>
          <w:sz w:val="22"/>
          <w:szCs w:val="22"/>
          <w:lang w:val="en-US"/>
        </w:rPr>
        <w:t xml:space="preserve"> and the first slot of the selected </w:t>
      </w:r>
      <w:r w:rsidRPr="00F12CB8">
        <w:rPr>
          <w:b/>
          <w:bCs/>
          <w:i/>
          <w:sz w:val="22"/>
          <w:szCs w:val="22"/>
          <w:lang w:val="en-US"/>
        </w:rPr>
        <w:t>Y</w:t>
      </w:r>
      <w:r w:rsidRPr="00F12CB8">
        <w:rPr>
          <w:b/>
          <w:bCs/>
          <w:sz w:val="22"/>
          <w:szCs w:val="22"/>
          <w:lang w:val="en-US"/>
        </w:rPr>
        <w:t xml:space="preserve"> candidate slots</w:t>
      </w:r>
      <w:r w:rsidRPr="00F12CB8">
        <w:t xml:space="preserve"> </w:t>
      </w:r>
      <w:r w:rsidRPr="00F12CB8">
        <w:rPr>
          <w:b/>
          <w:bCs/>
          <w:sz w:val="22"/>
          <w:szCs w:val="22"/>
          <w:lang w:val="en-US"/>
        </w:rPr>
        <w:t>subject to processing time restriction.</w:t>
      </w:r>
    </w:p>
    <w:p w14:paraId="51B2B65E" w14:textId="6379984A" w:rsidR="00A73799" w:rsidRPr="00F12CB8" w:rsidRDefault="00A73799" w:rsidP="00A73799">
      <w:pPr>
        <w:spacing w:afterLines="80" w:after="288"/>
        <w:ind w:left="1321" w:hangingChars="600" w:hanging="1321"/>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sidR="009B2625">
        <w:rPr>
          <w:b/>
          <w:bCs/>
          <w:sz w:val="22"/>
          <w:szCs w:val="22"/>
          <w:lang w:val="en-US"/>
        </w:rPr>
        <w:t>4</w:t>
      </w:r>
      <w:r w:rsidRPr="00F12CB8">
        <w:rPr>
          <w:rFonts w:hint="eastAsia"/>
          <w:b/>
          <w:bCs/>
          <w:sz w:val="22"/>
          <w:szCs w:val="22"/>
          <w:lang w:val="en-US"/>
        </w:rPr>
        <w:t xml:space="preserve">: </w:t>
      </w:r>
      <w:r w:rsidRPr="00F12CB8">
        <w:rPr>
          <w:b/>
          <w:bCs/>
          <w:sz w:val="22"/>
          <w:szCs w:val="22"/>
          <w:lang w:val="en-US"/>
        </w:rPr>
        <w:t xml:space="preserve"> </w:t>
      </w:r>
      <w:r>
        <w:rPr>
          <w:b/>
          <w:bCs/>
          <w:sz w:val="22"/>
          <w:szCs w:val="22"/>
          <w:lang w:val="en-US"/>
        </w:rPr>
        <w:t xml:space="preserve">It is UE implementation to select </w:t>
      </w:r>
      <w:r w:rsidRPr="00355C78">
        <w:rPr>
          <w:b/>
          <w:bCs/>
          <w:sz w:val="22"/>
          <w:szCs w:val="22"/>
          <w:lang w:val="en-US"/>
        </w:rPr>
        <w:t>and report candidate resources outside of the indicated active time of the RX UE</w:t>
      </w:r>
      <w:r w:rsidRPr="00F12CB8">
        <w:rPr>
          <w:b/>
          <w:bCs/>
          <w:sz w:val="22"/>
          <w:szCs w:val="22"/>
          <w:lang w:val="en-US"/>
        </w:rPr>
        <w:t>.</w:t>
      </w:r>
      <w:r w:rsidRPr="00355C78">
        <w:t xml:space="preserve"> </w:t>
      </w:r>
      <w:r>
        <w:br/>
      </w:r>
      <w:r>
        <w:rPr>
          <w:b/>
          <w:bCs/>
          <w:sz w:val="22"/>
          <w:szCs w:val="22"/>
          <w:lang w:val="en-US"/>
        </w:rPr>
        <w:t>Physical layer just restricts that c</w:t>
      </w:r>
      <w:r w:rsidRPr="00355C78">
        <w:rPr>
          <w:b/>
          <w:bCs/>
          <w:sz w:val="22"/>
          <w:szCs w:val="22"/>
          <w:lang w:val="en-US"/>
        </w:rPr>
        <w:t>andidate resource</w:t>
      </w:r>
      <w:r>
        <w:rPr>
          <w:b/>
          <w:bCs/>
          <w:sz w:val="22"/>
          <w:szCs w:val="22"/>
          <w:lang w:val="en-US"/>
        </w:rPr>
        <w:t>s</w:t>
      </w:r>
      <w:r w:rsidRPr="00355C78">
        <w:rPr>
          <w:b/>
          <w:bCs/>
          <w:sz w:val="22"/>
          <w:szCs w:val="22"/>
          <w:lang w:val="en-US"/>
        </w:rPr>
        <w:t xml:space="preserve"> before </w:t>
      </w:r>
      <w:r w:rsidR="00E91734">
        <w:rPr>
          <w:b/>
          <w:bCs/>
          <w:sz w:val="22"/>
          <w:szCs w:val="22"/>
          <w:lang w:val="en-US"/>
        </w:rPr>
        <w:t xml:space="preserve">beginning of </w:t>
      </w:r>
      <w:r w:rsidRPr="00355C78">
        <w:rPr>
          <w:b/>
          <w:bCs/>
          <w:sz w:val="22"/>
          <w:szCs w:val="22"/>
          <w:lang w:val="en-US"/>
        </w:rPr>
        <w:t>the indicated active time of the RX UE shall not be selected and reported to MAC layer</w:t>
      </w:r>
      <w:r>
        <w:rPr>
          <w:b/>
          <w:bCs/>
          <w:sz w:val="22"/>
          <w:szCs w:val="22"/>
          <w:lang w:val="en-US"/>
        </w:rPr>
        <w:t>.</w:t>
      </w:r>
    </w:p>
    <w:p w14:paraId="746BE59C" w14:textId="4AD42E6B" w:rsidR="00A73799" w:rsidRDefault="00A73799" w:rsidP="00DD76BE">
      <w:pPr>
        <w:spacing w:afterLines="80" w:after="288"/>
        <w:ind w:left="1321" w:hangingChars="600" w:hanging="1321"/>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sidR="009B2625">
        <w:rPr>
          <w:b/>
          <w:bCs/>
          <w:sz w:val="22"/>
          <w:szCs w:val="22"/>
          <w:lang w:val="en-US"/>
        </w:rPr>
        <w:t>5</w:t>
      </w:r>
      <w:r w:rsidRPr="00F12CB8">
        <w:rPr>
          <w:rFonts w:hint="eastAsia"/>
          <w:b/>
          <w:bCs/>
          <w:sz w:val="22"/>
          <w:szCs w:val="22"/>
          <w:lang w:val="en-US"/>
        </w:rPr>
        <w:t xml:space="preserve">: </w:t>
      </w:r>
      <w:r w:rsidRPr="00F12CB8">
        <w:rPr>
          <w:b/>
          <w:bCs/>
          <w:sz w:val="22"/>
          <w:szCs w:val="22"/>
          <w:lang w:val="en-US"/>
        </w:rPr>
        <w:t xml:space="preserve"> </w:t>
      </w:r>
      <w:r w:rsidR="00E91734">
        <w:rPr>
          <w:b/>
          <w:bCs/>
          <w:sz w:val="22"/>
          <w:szCs w:val="22"/>
          <w:lang w:val="en-US"/>
        </w:rPr>
        <w:t>W</w:t>
      </w:r>
      <w:r w:rsidR="00E91734" w:rsidRPr="000A4396">
        <w:rPr>
          <w:b/>
          <w:bCs/>
          <w:sz w:val="22"/>
          <w:szCs w:val="22"/>
          <w:lang w:val="en-US"/>
        </w:rPr>
        <w:t xml:space="preserve">hen resource (re-)selection triggering slot </w:t>
      </w:r>
      <w:r w:rsidR="00E91734" w:rsidRPr="00AC397F">
        <w:rPr>
          <w:b/>
          <w:bCs/>
          <w:i/>
          <w:sz w:val="22"/>
          <w:szCs w:val="22"/>
          <w:lang w:val="en-US"/>
        </w:rPr>
        <w:t>n</w:t>
      </w:r>
      <w:r w:rsidR="00E91734" w:rsidRPr="000A4396">
        <w:rPr>
          <w:b/>
          <w:bCs/>
          <w:sz w:val="22"/>
          <w:szCs w:val="22"/>
          <w:lang w:val="en-US"/>
        </w:rPr>
        <w:t xml:space="preserve"> is before the firs</w:t>
      </w:r>
      <w:r w:rsidR="00E91734">
        <w:rPr>
          <w:b/>
          <w:bCs/>
          <w:sz w:val="22"/>
          <w:szCs w:val="22"/>
          <w:lang w:val="en-US"/>
        </w:rPr>
        <w:t xml:space="preserve">t CPS monitoring window </w:t>
      </w:r>
      <w:r w:rsidR="00E91734" w:rsidRPr="00AC397F">
        <w:rPr>
          <w:b/>
          <w:sz w:val="22"/>
          <w:szCs w:val="22"/>
        </w:rPr>
        <w:t>[</w:t>
      </w:r>
      <w:r w:rsidR="00E91734" w:rsidRPr="00AC397F">
        <w:rPr>
          <w:b/>
          <w:i/>
          <w:sz w:val="22"/>
          <w:szCs w:val="22"/>
        </w:rPr>
        <w:t>n</w:t>
      </w:r>
      <w:r w:rsidR="00E91734" w:rsidRPr="00AC397F">
        <w:rPr>
          <w:b/>
          <w:sz w:val="22"/>
          <w:szCs w:val="22"/>
        </w:rPr>
        <w:t>+</w:t>
      </w:r>
      <w:r w:rsidR="00E91734" w:rsidRPr="00AC397F">
        <w:rPr>
          <w:b/>
          <w:i/>
          <w:sz w:val="22"/>
          <w:szCs w:val="22"/>
        </w:rPr>
        <w:t>T</w:t>
      </w:r>
      <w:r w:rsidR="00E91734" w:rsidRPr="00AC397F">
        <w:rPr>
          <w:b/>
          <w:sz w:val="22"/>
          <w:szCs w:val="22"/>
          <w:vertAlign w:val="subscript"/>
        </w:rPr>
        <w:t>A</w:t>
      </w:r>
      <w:r w:rsidR="00E91734" w:rsidRPr="00AC397F">
        <w:rPr>
          <w:b/>
          <w:sz w:val="22"/>
          <w:szCs w:val="22"/>
        </w:rPr>
        <w:t xml:space="preserve">, </w:t>
      </w:r>
      <w:r w:rsidR="00E91734" w:rsidRPr="00AC397F">
        <w:rPr>
          <w:b/>
          <w:i/>
          <w:sz w:val="22"/>
          <w:szCs w:val="22"/>
        </w:rPr>
        <w:t>n</w:t>
      </w:r>
      <w:r w:rsidR="00E91734" w:rsidRPr="00AC397F">
        <w:rPr>
          <w:b/>
          <w:sz w:val="22"/>
          <w:szCs w:val="22"/>
        </w:rPr>
        <w:t>+</w:t>
      </w:r>
      <w:r w:rsidR="00E91734" w:rsidRPr="00AC397F">
        <w:rPr>
          <w:b/>
          <w:i/>
          <w:sz w:val="22"/>
          <w:szCs w:val="22"/>
        </w:rPr>
        <w:t>T</w:t>
      </w:r>
      <w:r w:rsidR="00E91734" w:rsidRPr="00AC397F">
        <w:rPr>
          <w:b/>
          <w:sz w:val="22"/>
          <w:szCs w:val="22"/>
          <w:vertAlign w:val="subscript"/>
        </w:rPr>
        <w:t>B</w:t>
      </w:r>
      <w:r w:rsidR="00E91734" w:rsidRPr="00AC397F">
        <w:rPr>
          <w:b/>
          <w:sz w:val="22"/>
          <w:szCs w:val="22"/>
        </w:rPr>
        <w:t>]</w:t>
      </w:r>
      <w:r w:rsidR="00E91734">
        <w:rPr>
          <w:rFonts w:hint="eastAsia"/>
          <w:b/>
          <w:sz w:val="22"/>
          <w:szCs w:val="22"/>
        </w:rPr>
        <w:t xml:space="preserve"> corresponding to the first candidate slot</w:t>
      </w:r>
      <w:r w:rsidR="00E91734" w:rsidRPr="00AC397F">
        <w:rPr>
          <w:b/>
          <w:bCs/>
          <w:sz w:val="22"/>
          <w:szCs w:val="22"/>
          <w:lang w:val="en-US"/>
        </w:rPr>
        <w:t xml:space="preserve">, </w:t>
      </w:r>
      <w:r w:rsidR="00E91734" w:rsidRPr="000A4396">
        <w:rPr>
          <w:b/>
          <w:bCs/>
          <w:sz w:val="22"/>
          <w:szCs w:val="22"/>
          <w:lang w:val="en-US"/>
        </w:rPr>
        <w:t>UE skip</w:t>
      </w:r>
      <w:r w:rsidR="00E91734">
        <w:rPr>
          <w:b/>
          <w:bCs/>
          <w:sz w:val="22"/>
          <w:szCs w:val="22"/>
          <w:lang w:val="en-US"/>
        </w:rPr>
        <w:t>s</w:t>
      </w:r>
      <w:r w:rsidR="00E91734" w:rsidRPr="000A4396">
        <w:rPr>
          <w:b/>
          <w:bCs/>
          <w:sz w:val="22"/>
          <w:szCs w:val="22"/>
          <w:lang w:val="en-US"/>
        </w:rPr>
        <w:t xml:space="preserve"> contiguous partial sensing </w:t>
      </w:r>
      <w:r w:rsidR="00E91734">
        <w:rPr>
          <w:b/>
          <w:bCs/>
          <w:sz w:val="22"/>
          <w:szCs w:val="22"/>
          <w:lang w:val="en-US"/>
        </w:rPr>
        <w:t xml:space="preserve">between slot </w:t>
      </w:r>
      <w:r w:rsidR="00E91734" w:rsidRPr="00795909">
        <w:rPr>
          <w:b/>
          <w:bCs/>
          <w:i/>
          <w:sz w:val="22"/>
          <w:szCs w:val="22"/>
          <w:lang w:val="en-US"/>
        </w:rPr>
        <w:t>n</w:t>
      </w:r>
      <w:r w:rsidR="00E91734">
        <w:rPr>
          <w:b/>
          <w:bCs/>
          <w:sz w:val="22"/>
          <w:szCs w:val="22"/>
          <w:lang w:val="en-US"/>
        </w:rPr>
        <w:t xml:space="preserve"> and slot </w:t>
      </w:r>
      <w:r w:rsidR="00E91734" w:rsidRPr="00795909">
        <w:rPr>
          <w:b/>
          <w:bCs/>
          <w:i/>
          <w:sz w:val="22"/>
          <w:szCs w:val="22"/>
          <w:lang w:val="en-US"/>
        </w:rPr>
        <w:t>n</w:t>
      </w:r>
      <w:r w:rsidR="00E91734" w:rsidRPr="00AC397F">
        <w:rPr>
          <w:b/>
          <w:sz w:val="22"/>
          <w:szCs w:val="22"/>
        </w:rPr>
        <w:t>+</w:t>
      </w:r>
      <w:r w:rsidR="00E91734" w:rsidRPr="00AC397F">
        <w:rPr>
          <w:b/>
          <w:i/>
          <w:sz w:val="22"/>
          <w:szCs w:val="22"/>
        </w:rPr>
        <w:t>T</w:t>
      </w:r>
      <w:r w:rsidR="00E91734" w:rsidRPr="00AC397F">
        <w:rPr>
          <w:b/>
          <w:sz w:val="22"/>
          <w:szCs w:val="22"/>
          <w:vertAlign w:val="subscript"/>
        </w:rPr>
        <w:t>A</w:t>
      </w:r>
      <w:r>
        <w:rPr>
          <w:b/>
          <w:bCs/>
          <w:sz w:val="22"/>
          <w:szCs w:val="22"/>
          <w:lang w:val="en-US"/>
        </w:rPr>
        <w:t>.</w:t>
      </w:r>
    </w:p>
    <w:p w14:paraId="34DC85B9"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lastRenderedPageBreak/>
        <w:t>Reference</w:t>
      </w:r>
    </w:p>
    <w:p w14:paraId="2F9EDA50" w14:textId="36F26753" w:rsidR="00840452" w:rsidRDefault="00A73799" w:rsidP="00FC16BD">
      <w:pPr>
        <w:numPr>
          <w:ilvl w:val="0"/>
          <w:numId w:val="1"/>
        </w:numPr>
        <w:spacing w:afterLines="20" w:after="72" w:line="300" w:lineRule="exact"/>
        <w:jc w:val="both"/>
        <w:rPr>
          <w:sz w:val="22"/>
          <w:szCs w:val="22"/>
        </w:rPr>
      </w:pPr>
      <w:r>
        <w:rPr>
          <w:sz w:val="22"/>
          <w:szCs w:val="22"/>
        </w:rPr>
        <w:t>R</w:t>
      </w:r>
      <w:r w:rsidRPr="00D222E3">
        <w:rPr>
          <w:sz w:val="22"/>
          <w:szCs w:val="22"/>
        </w:rPr>
        <w:t>P-212880</w:t>
      </w:r>
    </w:p>
    <w:p w14:paraId="64F1717A" w14:textId="23C2120C" w:rsidR="00563496" w:rsidRPr="00DD76BE" w:rsidRDefault="00563496" w:rsidP="00715046">
      <w:pPr>
        <w:numPr>
          <w:ilvl w:val="0"/>
          <w:numId w:val="1"/>
        </w:numPr>
        <w:spacing w:afterLines="20" w:after="72" w:line="300" w:lineRule="exact"/>
        <w:jc w:val="both"/>
        <w:rPr>
          <w:sz w:val="22"/>
          <w:szCs w:val="22"/>
        </w:rPr>
      </w:pPr>
      <w:r w:rsidRPr="00DD76BE">
        <w:rPr>
          <w:sz w:val="22"/>
          <w:szCs w:val="22"/>
        </w:rPr>
        <w:t>Report of 3GPP TSG RAN1#10</w:t>
      </w:r>
      <w:r w:rsidR="00A73799">
        <w:rPr>
          <w:sz w:val="22"/>
          <w:szCs w:val="22"/>
        </w:rPr>
        <w:t>7</w:t>
      </w:r>
      <w:r w:rsidRPr="00DD76BE">
        <w:rPr>
          <w:sz w:val="22"/>
          <w:szCs w:val="22"/>
        </w:rPr>
        <w:t>-e meeting</w:t>
      </w:r>
    </w:p>
    <w:p w14:paraId="3D472C6A" w14:textId="77777777" w:rsidR="00FC16BD" w:rsidRPr="00492979" w:rsidRDefault="00FC16BD" w:rsidP="00FC16BD">
      <w:pPr>
        <w:spacing w:afterLines="20" w:after="72" w:line="300" w:lineRule="exact"/>
        <w:ind w:left="360"/>
        <w:jc w:val="both"/>
        <w:rPr>
          <w:sz w:val="22"/>
          <w:szCs w:val="22"/>
        </w:rPr>
      </w:pPr>
    </w:p>
    <w:sectPr w:rsidR="00FC16BD" w:rsidRPr="00492979"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908CF" w14:textId="77777777" w:rsidR="00327DC6" w:rsidRDefault="00327DC6" w:rsidP="000D05D3">
      <w:pPr>
        <w:spacing w:after="0"/>
      </w:pPr>
      <w:r>
        <w:separator/>
      </w:r>
    </w:p>
  </w:endnote>
  <w:endnote w:type="continuationSeparator" w:id="0">
    <w:p w14:paraId="7C76FED1" w14:textId="77777777" w:rsidR="00327DC6" w:rsidRDefault="00327DC6"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Ericsson Capital TT">
    <w:altName w:val="Corbel"/>
    <w:charset w:val="00"/>
    <w:family w:val="auto"/>
    <w:pitch w:val="variable"/>
    <w:sig w:usb0="800002A5" w:usb1="40000000" w:usb2="00000000" w:usb3="00000000" w:csb0="0000009F" w:csb1="00000000"/>
  </w:font>
  <w:font w:name="Gulim">
    <w:altName w:val="Malgun Gothic Semilight"/>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FA85A" w14:textId="77777777" w:rsidR="00327DC6" w:rsidRDefault="00327DC6" w:rsidP="000D05D3">
      <w:pPr>
        <w:spacing w:after="0"/>
      </w:pPr>
      <w:r>
        <w:separator/>
      </w:r>
    </w:p>
  </w:footnote>
  <w:footnote w:type="continuationSeparator" w:id="0">
    <w:p w14:paraId="5B158BDB" w14:textId="77777777" w:rsidR="00327DC6" w:rsidRDefault="00327DC6"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523BE9"/>
    <w:multiLevelType w:val="hybridMultilevel"/>
    <w:tmpl w:val="41629EAC"/>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2"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6"/>
  </w:num>
  <w:num w:numId="3">
    <w:abstractNumId w:val="18"/>
  </w:num>
  <w:num w:numId="4">
    <w:abstractNumId w:val="2"/>
  </w:num>
  <w:num w:numId="5">
    <w:abstractNumId w:val="19"/>
  </w:num>
  <w:num w:numId="6">
    <w:abstractNumId w:val="28"/>
  </w:num>
  <w:num w:numId="7">
    <w:abstractNumId w:val="20"/>
  </w:num>
  <w:num w:numId="8">
    <w:abstractNumId w:val="25"/>
  </w:num>
  <w:num w:numId="9">
    <w:abstractNumId w:val="14"/>
  </w:num>
  <w:num w:numId="10">
    <w:abstractNumId w:val="1"/>
  </w:num>
  <w:num w:numId="11">
    <w:abstractNumId w:val="0"/>
  </w:num>
  <w:num w:numId="12">
    <w:abstractNumId w:val="24"/>
  </w:num>
  <w:num w:numId="13">
    <w:abstractNumId w:val="21"/>
  </w:num>
  <w:num w:numId="14">
    <w:abstractNumId w:val="15"/>
  </w:num>
  <w:num w:numId="15">
    <w:abstractNumId w:val="17"/>
  </w:num>
  <w:num w:numId="16">
    <w:abstractNumId w:val="13"/>
  </w:num>
  <w:num w:numId="17">
    <w:abstractNumId w:val="12"/>
  </w:num>
  <w:num w:numId="18">
    <w:abstractNumId w:val="11"/>
  </w:num>
  <w:num w:numId="19">
    <w:abstractNumId w:val="4"/>
  </w:num>
  <w:num w:numId="20">
    <w:abstractNumId w:val="16"/>
  </w:num>
  <w:num w:numId="21">
    <w:abstractNumId w:val="22"/>
  </w:num>
  <w:num w:numId="22">
    <w:abstractNumId w:val="8"/>
  </w:num>
  <w:num w:numId="23">
    <w:abstractNumId w:val="3"/>
  </w:num>
  <w:num w:numId="24">
    <w:abstractNumId w:val="5"/>
  </w:num>
  <w:num w:numId="25">
    <w:abstractNumId w:val="7"/>
  </w:num>
  <w:num w:numId="26">
    <w:abstractNumId w:val="27"/>
  </w:num>
  <w:num w:numId="27">
    <w:abstractNumId w:val="23"/>
  </w:num>
  <w:num w:numId="28">
    <w:abstractNumId w:val="9"/>
  </w:num>
  <w:num w:numId="29">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2496"/>
    <w:rsid w:val="000053D2"/>
    <w:rsid w:val="00011F0E"/>
    <w:rsid w:val="000126C1"/>
    <w:rsid w:val="00014288"/>
    <w:rsid w:val="000154ED"/>
    <w:rsid w:val="00015DF8"/>
    <w:rsid w:val="00022742"/>
    <w:rsid w:val="00022EE6"/>
    <w:rsid w:val="00023CBB"/>
    <w:rsid w:val="000247A1"/>
    <w:rsid w:val="00025BEC"/>
    <w:rsid w:val="000400A6"/>
    <w:rsid w:val="0004268A"/>
    <w:rsid w:val="00043B1C"/>
    <w:rsid w:val="00046EC4"/>
    <w:rsid w:val="00051306"/>
    <w:rsid w:val="00060179"/>
    <w:rsid w:val="00061620"/>
    <w:rsid w:val="0007015D"/>
    <w:rsid w:val="0007543D"/>
    <w:rsid w:val="00077BFF"/>
    <w:rsid w:val="00085754"/>
    <w:rsid w:val="00087A64"/>
    <w:rsid w:val="00090330"/>
    <w:rsid w:val="000A4396"/>
    <w:rsid w:val="000C2DCE"/>
    <w:rsid w:val="000C4AAE"/>
    <w:rsid w:val="000C4D58"/>
    <w:rsid w:val="000D05D3"/>
    <w:rsid w:val="000D634D"/>
    <w:rsid w:val="000D747E"/>
    <w:rsid w:val="000E1294"/>
    <w:rsid w:val="000E7D18"/>
    <w:rsid w:val="000F5204"/>
    <w:rsid w:val="000F7AB7"/>
    <w:rsid w:val="00102E52"/>
    <w:rsid w:val="00105F53"/>
    <w:rsid w:val="00107EB4"/>
    <w:rsid w:val="001146FC"/>
    <w:rsid w:val="00124DA2"/>
    <w:rsid w:val="001372F3"/>
    <w:rsid w:val="00143DE7"/>
    <w:rsid w:val="001467F1"/>
    <w:rsid w:val="001520DA"/>
    <w:rsid w:val="00154A36"/>
    <w:rsid w:val="0015765B"/>
    <w:rsid w:val="0016055B"/>
    <w:rsid w:val="0016157C"/>
    <w:rsid w:val="00170FB0"/>
    <w:rsid w:val="00171571"/>
    <w:rsid w:val="00180F8F"/>
    <w:rsid w:val="00186691"/>
    <w:rsid w:val="00190C63"/>
    <w:rsid w:val="0019536A"/>
    <w:rsid w:val="00197037"/>
    <w:rsid w:val="001B1AAE"/>
    <w:rsid w:val="001C79AF"/>
    <w:rsid w:val="001C7E68"/>
    <w:rsid w:val="001D28DF"/>
    <w:rsid w:val="001D30EB"/>
    <w:rsid w:val="001D5A53"/>
    <w:rsid w:val="001E57D2"/>
    <w:rsid w:val="001F2B71"/>
    <w:rsid w:val="001F3E8A"/>
    <w:rsid w:val="00201F79"/>
    <w:rsid w:val="00207FA1"/>
    <w:rsid w:val="00210385"/>
    <w:rsid w:val="00221B24"/>
    <w:rsid w:val="00231ACE"/>
    <w:rsid w:val="00234EE3"/>
    <w:rsid w:val="00242D52"/>
    <w:rsid w:val="002445AF"/>
    <w:rsid w:val="002505BA"/>
    <w:rsid w:val="00251DC4"/>
    <w:rsid w:val="002528D0"/>
    <w:rsid w:val="00256F77"/>
    <w:rsid w:val="00262B28"/>
    <w:rsid w:val="00263CD0"/>
    <w:rsid w:val="002665FA"/>
    <w:rsid w:val="002743B8"/>
    <w:rsid w:val="0028130D"/>
    <w:rsid w:val="00283E1C"/>
    <w:rsid w:val="00286281"/>
    <w:rsid w:val="00294300"/>
    <w:rsid w:val="002A7E6B"/>
    <w:rsid w:val="002C3DB7"/>
    <w:rsid w:val="002C4459"/>
    <w:rsid w:val="002C6775"/>
    <w:rsid w:val="002E1635"/>
    <w:rsid w:val="002E2E8A"/>
    <w:rsid w:val="002E61A9"/>
    <w:rsid w:val="002E69E8"/>
    <w:rsid w:val="00302987"/>
    <w:rsid w:val="00311637"/>
    <w:rsid w:val="003137EF"/>
    <w:rsid w:val="00317F2D"/>
    <w:rsid w:val="003231B8"/>
    <w:rsid w:val="00327DC6"/>
    <w:rsid w:val="0033126D"/>
    <w:rsid w:val="00333A54"/>
    <w:rsid w:val="00337647"/>
    <w:rsid w:val="00342DDB"/>
    <w:rsid w:val="00354C77"/>
    <w:rsid w:val="00355C78"/>
    <w:rsid w:val="00356E0A"/>
    <w:rsid w:val="00362AD0"/>
    <w:rsid w:val="00370361"/>
    <w:rsid w:val="0037327F"/>
    <w:rsid w:val="003875F7"/>
    <w:rsid w:val="003930F0"/>
    <w:rsid w:val="00393616"/>
    <w:rsid w:val="003B2C3B"/>
    <w:rsid w:val="003C3470"/>
    <w:rsid w:val="003C6FD8"/>
    <w:rsid w:val="003D1484"/>
    <w:rsid w:val="003D42B9"/>
    <w:rsid w:val="003D6098"/>
    <w:rsid w:val="003E17C2"/>
    <w:rsid w:val="003E222D"/>
    <w:rsid w:val="003E6E56"/>
    <w:rsid w:val="003F0718"/>
    <w:rsid w:val="003F63E5"/>
    <w:rsid w:val="003F7075"/>
    <w:rsid w:val="00406B7A"/>
    <w:rsid w:val="00414F52"/>
    <w:rsid w:val="00417F06"/>
    <w:rsid w:val="00417FC5"/>
    <w:rsid w:val="0042005B"/>
    <w:rsid w:val="004255C7"/>
    <w:rsid w:val="004271FC"/>
    <w:rsid w:val="00430F3F"/>
    <w:rsid w:val="004338E9"/>
    <w:rsid w:val="00440700"/>
    <w:rsid w:val="00441C3C"/>
    <w:rsid w:val="00443EDC"/>
    <w:rsid w:val="00457016"/>
    <w:rsid w:val="00457F81"/>
    <w:rsid w:val="004630E4"/>
    <w:rsid w:val="0046702D"/>
    <w:rsid w:val="00476D23"/>
    <w:rsid w:val="004812CC"/>
    <w:rsid w:val="00482DCC"/>
    <w:rsid w:val="00483C12"/>
    <w:rsid w:val="004841EC"/>
    <w:rsid w:val="00486BCB"/>
    <w:rsid w:val="00492979"/>
    <w:rsid w:val="004A1BD6"/>
    <w:rsid w:val="004A3AA2"/>
    <w:rsid w:val="004A6002"/>
    <w:rsid w:val="004B3340"/>
    <w:rsid w:val="004B39D4"/>
    <w:rsid w:val="004C5255"/>
    <w:rsid w:val="004E08BA"/>
    <w:rsid w:val="004E1034"/>
    <w:rsid w:val="004E4293"/>
    <w:rsid w:val="004E53AB"/>
    <w:rsid w:val="004E5F22"/>
    <w:rsid w:val="004F74A6"/>
    <w:rsid w:val="004F7934"/>
    <w:rsid w:val="004F7CD3"/>
    <w:rsid w:val="00503838"/>
    <w:rsid w:val="00505237"/>
    <w:rsid w:val="00520A4A"/>
    <w:rsid w:val="00521870"/>
    <w:rsid w:val="00521923"/>
    <w:rsid w:val="0052783F"/>
    <w:rsid w:val="0053588E"/>
    <w:rsid w:val="00540F9A"/>
    <w:rsid w:val="00541A67"/>
    <w:rsid w:val="005428BB"/>
    <w:rsid w:val="005437E4"/>
    <w:rsid w:val="00550EC7"/>
    <w:rsid w:val="0055350B"/>
    <w:rsid w:val="00560C20"/>
    <w:rsid w:val="00563496"/>
    <w:rsid w:val="00566A75"/>
    <w:rsid w:val="00570022"/>
    <w:rsid w:val="0057463B"/>
    <w:rsid w:val="00575248"/>
    <w:rsid w:val="005753B7"/>
    <w:rsid w:val="00586148"/>
    <w:rsid w:val="005876E3"/>
    <w:rsid w:val="00596CC4"/>
    <w:rsid w:val="005B0365"/>
    <w:rsid w:val="005C04F3"/>
    <w:rsid w:val="005C2577"/>
    <w:rsid w:val="005E0400"/>
    <w:rsid w:val="005E6B28"/>
    <w:rsid w:val="005F0530"/>
    <w:rsid w:val="005F7333"/>
    <w:rsid w:val="005F79DB"/>
    <w:rsid w:val="005F7E57"/>
    <w:rsid w:val="00600226"/>
    <w:rsid w:val="006009F9"/>
    <w:rsid w:val="00610B4E"/>
    <w:rsid w:val="00613251"/>
    <w:rsid w:val="006138BE"/>
    <w:rsid w:val="006213F7"/>
    <w:rsid w:val="00624FC3"/>
    <w:rsid w:val="00632992"/>
    <w:rsid w:val="00633676"/>
    <w:rsid w:val="0063674E"/>
    <w:rsid w:val="00637276"/>
    <w:rsid w:val="0064142E"/>
    <w:rsid w:val="006422F5"/>
    <w:rsid w:val="0064754C"/>
    <w:rsid w:val="0065072C"/>
    <w:rsid w:val="0065220C"/>
    <w:rsid w:val="00655EFA"/>
    <w:rsid w:val="00657385"/>
    <w:rsid w:val="00667651"/>
    <w:rsid w:val="006709FD"/>
    <w:rsid w:val="00673E2C"/>
    <w:rsid w:val="00673FEA"/>
    <w:rsid w:val="00685C11"/>
    <w:rsid w:val="00686244"/>
    <w:rsid w:val="006869AD"/>
    <w:rsid w:val="00691553"/>
    <w:rsid w:val="0069786B"/>
    <w:rsid w:val="006A010A"/>
    <w:rsid w:val="006A610C"/>
    <w:rsid w:val="006A7B9C"/>
    <w:rsid w:val="006B25EF"/>
    <w:rsid w:val="006B4450"/>
    <w:rsid w:val="006B5A5F"/>
    <w:rsid w:val="006C282A"/>
    <w:rsid w:val="006E585C"/>
    <w:rsid w:val="006E7043"/>
    <w:rsid w:val="006F2C15"/>
    <w:rsid w:val="006F325A"/>
    <w:rsid w:val="007002ED"/>
    <w:rsid w:val="00704136"/>
    <w:rsid w:val="00707C3F"/>
    <w:rsid w:val="00712059"/>
    <w:rsid w:val="00712FB8"/>
    <w:rsid w:val="00716057"/>
    <w:rsid w:val="007236D4"/>
    <w:rsid w:val="0073541B"/>
    <w:rsid w:val="0073629E"/>
    <w:rsid w:val="007452ED"/>
    <w:rsid w:val="00761699"/>
    <w:rsid w:val="007639FD"/>
    <w:rsid w:val="00764A37"/>
    <w:rsid w:val="0077255D"/>
    <w:rsid w:val="00775668"/>
    <w:rsid w:val="007878E8"/>
    <w:rsid w:val="00795909"/>
    <w:rsid w:val="007A33BC"/>
    <w:rsid w:val="007A6A68"/>
    <w:rsid w:val="007B4DCB"/>
    <w:rsid w:val="007B5C29"/>
    <w:rsid w:val="007B69C7"/>
    <w:rsid w:val="007C5192"/>
    <w:rsid w:val="007C5EF0"/>
    <w:rsid w:val="007D319F"/>
    <w:rsid w:val="007E60D6"/>
    <w:rsid w:val="007E61BB"/>
    <w:rsid w:val="007F3BDD"/>
    <w:rsid w:val="007F5486"/>
    <w:rsid w:val="00800506"/>
    <w:rsid w:val="00803BE9"/>
    <w:rsid w:val="0081303E"/>
    <w:rsid w:val="008303C3"/>
    <w:rsid w:val="00840452"/>
    <w:rsid w:val="0084615D"/>
    <w:rsid w:val="00864ACF"/>
    <w:rsid w:val="00876351"/>
    <w:rsid w:val="0088471D"/>
    <w:rsid w:val="00897923"/>
    <w:rsid w:val="008A4E8B"/>
    <w:rsid w:val="008A76C0"/>
    <w:rsid w:val="008B09F6"/>
    <w:rsid w:val="008B470F"/>
    <w:rsid w:val="008B4F37"/>
    <w:rsid w:val="008C3126"/>
    <w:rsid w:val="008C62BB"/>
    <w:rsid w:val="008C6F73"/>
    <w:rsid w:val="008D5A92"/>
    <w:rsid w:val="008D6004"/>
    <w:rsid w:val="008E1EEF"/>
    <w:rsid w:val="008F405F"/>
    <w:rsid w:val="008F627B"/>
    <w:rsid w:val="008F6B74"/>
    <w:rsid w:val="00901AB1"/>
    <w:rsid w:val="009034BD"/>
    <w:rsid w:val="00915B71"/>
    <w:rsid w:val="00920ECC"/>
    <w:rsid w:val="00922990"/>
    <w:rsid w:val="00925F41"/>
    <w:rsid w:val="00934FF8"/>
    <w:rsid w:val="0094015E"/>
    <w:rsid w:val="00950C49"/>
    <w:rsid w:val="00960D67"/>
    <w:rsid w:val="00967964"/>
    <w:rsid w:val="0097193E"/>
    <w:rsid w:val="00982680"/>
    <w:rsid w:val="00983738"/>
    <w:rsid w:val="00987980"/>
    <w:rsid w:val="009972E3"/>
    <w:rsid w:val="009A21A3"/>
    <w:rsid w:val="009A2A15"/>
    <w:rsid w:val="009B0BC8"/>
    <w:rsid w:val="009B2625"/>
    <w:rsid w:val="009B2891"/>
    <w:rsid w:val="009B592D"/>
    <w:rsid w:val="009D0893"/>
    <w:rsid w:val="009D1A39"/>
    <w:rsid w:val="009D7917"/>
    <w:rsid w:val="009E3C7B"/>
    <w:rsid w:val="009E456E"/>
    <w:rsid w:val="009F00C9"/>
    <w:rsid w:val="009F03E2"/>
    <w:rsid w:val="009F7495"/>
    <w:rsid w:val="00A01A69"/>
    <w:rsid w:val="00A02C42"/>
    <w:rsid w:val="00A0469D"/>
    <w:rsid w:val="00A064E1"/>
    <w:rsid w:val="00A07608"/>
    <w:rsid w:val="00A300AD"/>
    <w:rsid w:val="00A32843"/>
    <w:rsid w:val="00A34FEE"/>
    <w:rsid w:val="00A379CB"/>
    <w:rsid w:val="00A412F7"/>
    <w:rsid w:val="00A413F8"/>
    <w:rsid w:val="00A43DB0"/>
    <w:rsid w:val="00A442EF"/>
    <w:rsid w:val="00A51577"/>
    <w:rsid w:val="00A52165"/>
    <w:rsid w:val="00A5682D"/>
    <w:rsid w:val="00A56F86"/>
    <w:rsid w:val="00A63A6F"/>
    <w:rsid w:val="00A66468"/>
    <w:rsid w:val="00A73799"/>
    <w:rsid w:val="00A73E1D"/>
    <w:rsid w:val="00A7456C"/>
    <w:rsid w:val="00A81C02"/>
    <w:rsid w:val="00A83EE4"/>
    <w:rsid w:val="00A86124"/>
    <w:rsid w:val="00A87AD9"/>
    <w:rsid w:val="00A9295C"/>
    <w:rsid w:val="00A938F4"/>
    <w:rsid w:val="00A96D41"/>
    <w:rsid w:val="00A972DB"/>
    <w:rsid w:val="00AA030B"/>
    <w:rsid w:val="00AA669D"/>
    <w:rsid w:val="00AA6995"/>
    <w:rsid w:val="00AA7579"/>
    <w:rsid w:val="00AB219C"/>
    <w:rsid w:val="00AC1079"/>
    <w:rsid w:val="00AC397F"/>
    <w:rsid w:val="00AC58AA"/>
    <w:rsid w:val="00AE518C"/>
    <w:rsid w:val="00AE52D6"/>
    <w:rsid w:val="00AF5A44"/>
    <w:rsid w:val="00B016D8"/>
    <w:rsid w:val="00B0530B"/>
    <w:rsid w:val="00B05AB0"/>
    <w:rsid w:val="00B10C71"/>
    <w:rsid w:val="00B13FFF"/>
    <w:rsid w:val="00B2230D"/>
    <w:rsid w:val="00B24387"/>
    <w:rsid w:val="00B26354"/>
    <w:rsid w:val="00B30AF2"/>
    <w:rsid w:val="00B47EC7"/>
    <w:rsid w:val="00B64929"/>
    <w:rsid w:val="00B67232"/>
    <w:rsid w:val="00B70092"/>
    <w:rsid w:val="00B762B0"/>
    <w:rsid w:val="00B85EF2"/>
    <w:rsid w:val="00B86DBB"/>
    <w:rsid w:val="00B9053C"/>
    <w:rsid w:val="00BA0E5F"/>
    <w:rsid w:val="00BA4240"/>
    <w:rsid w:val="00BA56EE"/>
    <w:rsid w:val="00BB2F0D"/>
    <w:rsid w:val="00BD6C3A"/>
    <w:rsid w:val="00BE0C8C"/>
    <w:rsid w:val="00BE21E8"/>
    <w:rsid w:val="00BE3C75"/>
    <w:rsid w:val="00BE408A"/>
    <w:rsid w:val="00BE56FC"/>
    <w:rsid w:val="00BE7139"/>
    <w:rsid w:val="00BF1A51"/>
    <w:rsid w:val="00C02B6D"/>
    <w:rsid w:val="00C10729"/>
    <w:rsid w:val="00C113BD"/>
    <w:rsid w:val="00C2041F"/>
    <w:rsid w:val="00C22C55"/>
    <w:rsid w:val="00C23338"/>
    <w:rsid w:val="00C4762C"/>
    <w:rsid w:val="00C51DB4"/>
    <w:rsid w:val="00C52379"/>
    <w:rsid w:val="00C5443F"/>
    <w:rsid w:val="00C5452A"/>
    <w:rsid w:val="00C55F23"/>
    <w:rsid w:val="00C60902"/>
    <w:rsid w:val="00C62EAE"/>
    <w:rsid w:val="00C678F6"/>
    <w:rsid w:val="00C7089B"/>
    <w:rsid w:val="00C75B8A"/>
    <w:rsid w:val="00C75E6D"/>
    <w:rsid w:val="00C779E6"/>
    <w:rsid w:val="00C96773"/>
    <w:rsid w:val="00CA393C"/>
    <w:rsid w:val="00CC002C"/>
    <w:rsid w:val="00CC16B7"/>
    <w:rsid w:val="00CC6E3C"/>
    <w:rsid w:val="00CD09BE"/>
    <w:rsid w:val="00CD52CF"/>
    <w:rsid w:val="00CD6697"/>
    <w:rsid w:val="00CE30F0"/>
    <w:rsid w:val="00CE4762"/>
    <w:rsid w:val="00CE6689"/>
    <w:rsid w:val="00CF1645"/>
    <w:rsid w:val="00CF2979"/>
    <w:rsid w:val="00D000BF"/>
    <w:rsid w:val="00D01811"/>
    <w:rsid w:val="00D03F3A"/>
    <w:rsid w:val="00D102B8"/>
    <w:rsid w:val="00D111CC"/>
    <w:rsid w:val="00D1622F"/>
    <w:rsid w:val="00D222E3"/>
    <w:rsid w:val="00D3154F"/>
    <w:rsid w:val="00D36CF0"/>
    <w:rsid w:val="00D4719B"/>
    <w:rsid w:val="00D47D8E"/>
    <w:rsid w:val="00D62F60"/>
    <w:rsid w:val="00D71D53"/>
    <w:rsid w:val="00D74598"/>
    <w:rsid w:val="00D75F5E"/>
    <w:rsid w:val="00D82EBD"/>
    <w:rsid w:val="00D8349A"/>
    <w:rsid w:val="00D86F8F"/>
    <w:rsid w:val="00D96367"/>
    <w:rsid w:val="00D9669E"/>
    <w:rsid w:val="00DA000B"/>
    <w:rsid w:val="00DA3F1A"/>
    <w:rsid w:val="00DA6A2C"/>
    <w:rsid w:val="00DB0D72"/>
    <w:rsid w:val="00DB1B1C"/>
    <w:rsid w:val="00DB3B97"/>
    <w:rsid w:val="00DB4BCB"/>
    <w:rsid w:val="00DB6451"/>
    <w:rsid w:val="00DC073C"/>
    <w:rsid w:val="00DC5DD6"/>
    <w:rsid w:val="00DD1AF7"/>
    <w:rsid w:val="00DD76BE"/>
    <w:rsid w:val="00DE2197"/>
    <w:rsid w:val="00DE35EE"/>
    <w:rsid w:val="00DE50AA"/>
    <w:rsid w:val="00DE57C6"/>
    <w:rsid w:val="00DE6838"/>
    <w:rsid w:val="00DE6A78"/>
    <w:rsid w:val="00DE7B16"/>
    <w:rsid w:val="00DF3F78"/>
    <w:rsid w:val="00E06ABF"/>
    <w:rsid w:val="00E1187C"/>
    <w:rsid w:val="00E14781"/>
    <w:rsid w:val="00E14E1E"/>
    <w:rsid w:val="00E303E1"/>
    <w:rsid w:val="00E30491"/>
    <w:rsid w:val="00E3372F"/>
    <w:rsid w:val="00E35939"/>
    <w:rsid w:val="00E35CF7"/>
    <w:rsid w:val="00E41CBE"/>
    <w:rsid w:val="00E4513C"/>
    <w:rsid w:val="00E45CF4"/>
    <w:rsid w:val="00E526E4"/>
    <w:rsid w:val="00E54246"/>
    <w:rsid w:val="00E6057A"/>
    <w:rsid w:val="00E62D92"/>
    <w:rsid w:val="00E63F73"/>
    <w:rsid w:val="00E67302"/>
    <w:rsid w:val="00E70707"/>
    <w:rsid w:val="00E76C15"/>
    <w:rsid w:val="00E810B0"/>
    <w:rsid w:val="00E87E4B"/>
    <w:rsid w:val="00E91734"/>
    <w:rsid w:val="00EA4A0F"/>
    <w:rsid w:val="00EA53DA"/>
    <w:rsid w:val="00EB09C3"/>
    <w:rsid w:val="00EB5ABD"/>
    <w:rsid w:val="00EC4B9C"/>
    <w:rsid w:val="00EC675C"/>
    <w:rsid w:val="00EC78C9"/>
    <w:rsid w:val="00ED0C5F"/>
    <w:rsid w:val="00ED3573"/>
    <w:rsid w:val="00ED68AE"/>
    <w:rsid w:val="00EE2425"/>
    <w:rsid w:val="00EE33E2"/>
    <w:rsid w:val="00EE7CE2"/>
    <w:rsid w:val="00EF2508"/>
    <w:rsid w:val="00EF6779"/>
    <w:rsid w:val="00F04216"/>
    <w:rsid w:val="00F12373"/>
    <w:rsid w:val="00F12CB8"/>
    <w:rsid w:val="00F17B2C"/>
    <w:rsid w:val="00F17CD1"/>
    <w:rsid w:val="00F216FC"/>
    <w:rsid w:val="00F217E8"/>
    <w:rsid w:val="00F23069"/>
    <w:rsid w:val="00F23FFC"/>
    <w:rsid w:val="00F32171"/>
    <w:rsid w:val="00F35972"/>
    <w:rsid w:val="00F42998"/>
    <w:rsid w:val="00F446C6"/>
    <w:rsid w:val="00F5473C"/>
    <w:rsid w:val="00F57BBD"/>
    <w:rsid w:val="00F7356E"/>
    <w:rsid w:val="00F73758"/>
    <w:rsid w:val="00F776CC"/>
    <w:rsid w:val="00F83038"/>
    <w:rsid w:val="00F94967"/>
    <w:rsid w:val="00F95BF4"/>
    <w:rsid w:val="00F97CA7"/>
    <w:rsid w:val="00FA2D85"/>
    <w:rsid w:val="00FA5777"/>
    <w:rsid w:val="00FB1E81"/>
    <w:rsid w:val="00FB5A30"/>
    <w:rsid w:val="00FC16BD"/>
    <w:rsid w:val="00FC1881"/>
    <w:rsid w:val="00FC1E03"/>
    <w:rsid w:val="00FC28FE"/>
    <w:rsid w:val="00FC7758"/>
    <w:rsid w:val="00FD551A"/>
    <w:rsid w:val="00FE7865"/>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ñ弌’i"/>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 w:type="character" w:customStyle="1" w:styleId="apple-converted-space">
    <w:name w:val="apple-converted-space"/>
    <w:qFormat/>
    <w:rsid w:val="00A07608"/>
  </w:style>
  <w:style w:type="character" w:styleId="aff1">
    <w:name w:val="Strong"/>
    <w:uiPriority w:val="22"/>
    <w:qFormat/>
    <w:rsid w:val="007C51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70275464">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127165932">
      <w:bodyDiv w:val="1"/>
      <w:marLeft w:val="0"/>
      <w:marRight w:val="0"/>
      <w:marTop w:val="0"/>
      <w:marBottom w:val="0"/>
      <w:divBdr>
        <w:top w:val="none" w:sz="0" w:space="0" w:color="auto"/>
        <w:left w:val="none" w:sz="0" w:space="0" w:color="auto"/>
        <w:bottom w:val="none" w:sz="0" w:space="0" w:color="auto"/>
        <w:right w:val="none" w:sz="0" w:space="0" w:color="auto"/>
      </w:divBdr>
    </w:div>
    <w:div w:id="1497644760">
      <w:bodyDiv w:val="1"/>
      <w:marLeft w:val="0"/>
      <w:marRight w:val="0"/>
      <w:marTop w:val="0"/>
      <w:marBottom w:val="0"/>
      <w:divBdr>
        <w:top w:val="none" w:sz="0" w:space="0" w:color="auto"/>
        <w:left w:val="none" w:sz="0" w:space="0" w:color="auto"/>
        <w:bottom w:val="none" w:sz="0" w:space="0" w:color="auto"/>
        <w:right w:val="none" w:sz="0" w:space="0" w:color="auto"/>
      </w:divBdr>
    </w:div>
    <w:div w:id="179859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4FCED-196A-4FBD-B295-A126FD563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1207</Words>
  <Characters>6884</Characters>
  <Application>Microsoft Office Word</Application>
  <DocSecurity>0</DocSecurity>
  <Lines>57</Lines>
  <Paragraphs>16</Paragraphs>
  <ScaleCrop>false</ScaleCrop>
  <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5</cp:revision>
  <dcterms:created xsi:type="dcterms:W3CDTF">2022-02-11T01:14:00Z</dcterms:created>
  <dcterms:modified xsi:type="dcterms:W3CDTF">2022-02-11T04:30:00Z</dcterms:modified>
</cp:coreProperties>
</file>